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6F9A" w14:textId="66A7D5CD" w:rsidR="002771A1" w:rsidRPr="000B5D34" w:rsidRDefault="00905368" w:rsidP="00905368">
      <w:pPr>
        <w:jc w:val="right"/>
        <w:rPr>
          <w:rFonts w:ascii="Arial" w:hAnsi="Arial" w:cs="Arial"/>
          <w:sz w:val="24"/>
          <w:szCs w:val="24"/>
        </w:rPr>
      </w:pPr>
      <w:r w:rsidRPr="000B5D34">
        <w:rPr>
          <w:rFonts w:ascii="Arial" w:hAnsi="Arial" w:cs="Arial"/>
          <w:sz w:val="24"/>
          <w:szCs w:val="24"/>
        </w:rPr>
        <w:t xml:space="preserve">Independent </w:t>
      </w:r>
      <w:r w:rsidR="000E4640">
        <w:rPr>
          <w:rFonts w:ascii="Arial" w:hAnsi="Arial" w:cs="Arial"/>
          <w:sz w:val="24"/>
          <w:szCs w:val="24"/>
        </w:rPr>
        <w:t>Sewerage</w:t>
      </w:r>
      <w:r w:rsidRPr="000B5D34">
        <w:rPr>
          <w:rFonts w:ascii="Arial" w:hAnsi="Arial" w:cs="Arial"/>
          <w:sz w:val="24"/>
          <w:szCs w:val="24"/>
        </w:rPr>
        <w:t xml:space="preserve"> Adoption Panel</w:t>
      </w:r>
    </w:p>
    <w:p w14:paraId="73176DD1" w14:textId="71625338" w:rsidR="00905368" w:rsidRPr="000B5D34" w:rsidRDefault="00905368" w:rsidP="00905368">
      <w:pPr>
        <w:jc w:val="right"/>
        <w:rPr>
          <w:rFonts w:ascii="Arial" w:hAnsi="Arial" w:cs="Arial"/>
          <w:sz w:val="24"/>
          <w:szCs w:val="24"/>
        </w:rPr>
      </w:pPr>
      <w:r w:rsidRPr="000B5D34">
        <w:rPr>
          <w:rFonts w:ascii="Arial" w:hAnsi="Arial" w:cs="Arial"/>
          <w:sz w:val="24"/>
          <w:szCs w:val="24"/>
        </w:rPr>
        <w:t>Water UK</w:t>
      </w:r>
    </w:p>
    <w:p w14:paraId="641F8E64" w14:textId="63E7FB1F" w:rsidR="00905368" w:rsidRPr="000B5D34" w:rsidRDefault="00905368" w:rsidP="00905368">
      <w:pPr>
        <w:jc w:val="right"/>
        <w:rPr>
          <w:rFonts w:ascii="Arial" w:hAnsi="Arial" w:cs="Arial"/>
          <w:sz w:val="24"/>
          <w:szCs w:val="24"/>
        </w:rPr>
      </w:pPr>
      <w:r w:rsidRPr="000B5D34">
        <w:rPr>
          <w:rFonts w:ascii="Arial" w:hAnsi="Arial" w:cs="Arial"/>
          <w:sz w:val="24"/>
          <w:szCs w:val="24"/>
        </w:rPr>
        <w:t>36 Broadway</w:t>
      </w:r>
    </w:p>
    <w:p w14:paraId="5599C7F3" w14:textId="70D8A2D7" w:rsidR="00905368" w:rsidRPr="000B5D34" w:rsidRDefault="00905368" w:rsidP="00905368">
      <w:pPr>
        <w:jc w:val="right"/>
        <w:rPr>
          <w:rFonts w:ascii="Arial" w:hAnsi="Arial" w:cs="Arial"/>
          <w:sz w:val="24"/>
          <w:szCs w:val="24"/>
        </w:rPr>
      </w:pPr>
      <w:r w:rsidRPr="000B5D34">
        <w:rPr>
          <w:rFonts w:ascii="Arial" w:hAnsi="Arial" w:cs="Arial"/>
          <w:sz w:val="24"/>
          <w:szCs w:val="24"/>
        </w:rPr>
        <w:t xml:space="preserve">London </w:t>
      </w:r>
    </w:p>
    <w:p w14:paraId="4FBBB8CA" w14:textId="1B0A6EB2" w:rsidR="00905368" w:rsidRDefault="00905368" w:rsidP="00905368">
      <w:pPr>
        <w:jc w:val="right"/>
        <w:rPr>
          <w:rFonts w:ascii="Arial" w:hAnsi="Arial" w:cs="Arial"/>
          <w:sz w:val="24"/>
          <w:szCs w:val="24"/>
        </w:rPr>
      </w:pPr>
      <w:r w:rsidRPr="000B5D34">
        <w:rPr>
          <w:rFonts w:ascii="Arial" w:hAnsi="Arial" w:cs="Arial"/>
          <w:sz w:val="24"/>
          <w:szCs w:val="24"/>
        </w:rPr>
        <w:t>SW1H 0BH</w:t>
      </w:r>
    </w:p>
    <w:p w14:paraId="7A455EAE" w14:textId="63725A28" w:rsidR="00DB5E97" w:rsidRPr="000B5D34" w:rsidRDefault="00574940" w:rsidP="00905368">
      <w:pPr>
        <w:jc w:val="right"/>
        <w:rPr>
          <w:rFonts w:ascii="Arial" w:hAnsi="Arial" w:cs="Arial"/>
          <w:sz w:val="24"/>
          <w:szCs w:val="24"/>
        </w:rPr>
      </w:pPr>
      <w:r>
        <w:rPr>
          <w:rFonts w:ascii="Arial" w:hAnsi="Arial" w:cs="Arial"/>
          <w:sz w:val="24"/>
          <w:szCs w:val="24"/>
        </w:rPr>
        <w:t>19</w:t>
      </w:r>
      <w:r w:rsidRPr="00574940">
        <w:rPr>
          <w:rFonts w:ascii="Arial" w:hAnsi="Arial" w:cs="Arial"/>
          <w:sz w:val="24"/>
          <w:szCs w:val="24"/>
          <w:vertAlign w:val="superscript"/>
        </w:rPr>
        <w:t>th</w:t>
      </w:r>
      <w:r>
        <w:rPr>
          <w:rFonts w:ascii="Arial" w:hAnsi="Arial" w:cs="Arial"/>
          <w:sz w:val="24"/>
          <w:szCs w:val="24"/>
        </w:rPr>
        <w:t xml:space="preserve"> January 2024</w:t>
      </w:r>
    </w:p>
    <w:p w14:paraId="3F2322CF" w14:textId="549F67DF" w:rsidR="00905368" w:rsidRDefault="00965297" w:rsidP="00905368">
      <w:pPr>
        <w:rPr>
          <w:rFonts w:ascii="Arial" w:hAnsi="Arial" w:cs="Arial"/>
          <w:sz w:val="24"/>
          <w:szCs w:val="24"/>
        </w:rPr>
      </w:pPr>
      <w:r>
        <w:rPr>
          <w:rFonts w:ascii="Arial" w:hAnsi="Arial" w:cs="Arial"/>
          <w:sz w:val="24"/>
          <w:szCs w:val="24"/>
        </w:rPr>
        <w:t>F.A.O. Michael Deakin</w:t>
      </w:r>
    </w:p>
    <w:p w14:paraId="0260AF1B" w14:textId="301C013E" w:rsidR="00965297" w:rsidRDefault="00965297" w:rsidP="00905368">
      <w:pPr>
        <w:rPr>
          <w:rFonts w:ascii="Arial" w:hAnsi="Arial" w:cs="Arial"/>
          <w:sz w:val="24"/>
          <w:szCs w:val="24"/>
        </w:rPr>
      </w:pPr>
      <w:r>
        <w:rPr>
          <w:rFonts w:ascii="Arial" w:hAnsi="Arial" w:cs="Arial"/>
          <w:sz w:val="24"/>
          <w:szCs w:val="24"/>
        </w:rPr>
        <w:t>Ofwat</w:t>
      </w:r>
    </w:p>
    <w:p w14:paraId="3D686557" w14:textId="19CC96F7" w:rsidR="00965297" w:rsidRDefault="007131D7" w:rsidP="00905368">
      <w:pPr>
        <w:rPr>
          <w:rFonts w:ascii="Arial" w:hAnsi="Arial" w:cs="Arial"/>
          <w:sz w:val="24"/>
          <w:szCs w:val="24"/>
        </w:rPr>
      </w:pPr>
      <w:r>
        <w:rPr>
          <w:rFonts w:ascii="Arial" w:hAnsi="Arial" w:cs="Arial"/>
          <w:sz w:val="24"/>
          <w:szCs w:val="24"/>
        </w:rPr>
        <w:t>Centre City Tower</w:t>
      </w:r>
    </w:p>
    <w:p w14:paraId="58C845B0" w14:textId="3193B62C" w:rsidR="007131D7" w:rsidRDefault="007131D7" w:rsidP="00905368">
      <w:pPr>
        <w:rPr>
          <w:rFonts w:ascii="Arial" w:hAnsi="Arial" w:cs="Arial"/>
          <w:sz w:val="24"/>
          <w:szCs w:val="24"/>
        </w:rPr>
      </w:pPr>
      <w:r>
        <w:rPr>
          <w:rFonts w:ascii="Arial" w:hAnsi="Arial" w:cs="Arial"/>
          <w:sz w:val="24"/>
          <w:szCs w:val="24"/>
        </w:rPr>
        <w:t>7 Hill Street</w:t>
      </w:r>
    </w:p>
    <w:p w14:paraId="0AC082DD" w14:textId="1FF9E1F6" w:rsidR="007131D7" w:rsidRDefault="007131D7" w:rsidP="00905368">
      <w:pPr>
        <w:rPr>
          <w:rFonts w:ascii="Arial" w:hAnsi="Arial" w:cs="Arial"/>
          <w:sz w:val="24"/>
          <w:szCs w:val="24"/>
        </w:rPr>
      </w:pPr>
      <w:r>
        <w:rPr>
          <w:rFonts w:ascii="Arial" w:hAnsi="Arial" w:cs="Arial"/>
          <w:sz w:val="24"/>
          <w:szCs w:val="24"/>
        </w:rPr>
        <w:t>Birmingham</w:t>
      </w:r>
    </w:p>
    <w:p w14:paraId="505E648C" w14:textId="6742C3C5" w:rsidR="007131D7" w:rsidRDefault="007131D7" w:rsidP="00905368">
      <w:pPr>
        <w:rPr>
          <w:rFonts w:ascii="Arial" w:hAnsi="Arial" w:cs="Arial"/>
          <w:sz w:val="24"/>
          <w:szCs w:val="24"/>
        </w:rPr>
      </w:pPr>
      <w:r>
        <w:rPr>
          <w:rFonts w:ascii="Arial" w:hAnsi="Arial" w:cs="Arial"/>
          <w:sz w:val="24"/>
          <w:szCs w:val="24"/>
        </w:rPr>
        <w:t>B5 4UA</w:t>
      </w:r>
    </w:p>
    <w:p w14:paraId="075D3FC6" w14:textId="50E50FDF" w:rsidR="007131D7" w:rsidRPr="007131D7" w:rsidRDefault="007131D7" w:rsidP="00905368">
      <w:pPr>
        <w:rPr>
          <w:rFonts w:ascii="Arial" w:hAnsi="Arial" w:cs="Arial"/>
          <w:b/>
          <w:bCs/>
          <w:sz w:val="24"/>
          <w:szCs w:val="24"/>
        </w:rPr>
      </w:pPr>
      <w:r>
        <w:rPr>
          <w:rFonts w:ascii="Arial" w:hAnsi="Arial" w:cs="Arial"/>
          <w:b/>
          <w:bCs/>
          <w:sz w:val="24"/>
          <w:szCs w:val="24"/>
        </w:rPr>
        <w:t xml:space="preserve">By email only to </w:t>
      </w:r>
      <w:hyperlink r:id="rId7" w:history="1">
        <w:r w:rsidR="001829A0" w:rsidRPr="00D74CF4">
          <w:rPr>
            <w:rStyle w:val="Hyperlink"/>
            <w:rFonts w:ascii="Arial" w:hAnsi="Arial" w:cs="Arial"/>
            <w:b/>
            <w:bCs/>
            <w:sz w:val="24"/>
            <w:szCs w:val="24"/>
          </w:rPr>
          <w:t>Michael.Deakin@ofwat.gov.uk</w:t>
        </w:r>
      </w:hyperlink>
      <w:r w:rsidR="001829A0">
        <w:rPr>
          <w:rFonts w:ascii="Arial" w:hAnsi="Arial" w:cs="Arial"/>
          <w:b/>
          <w:bCs/>
          <w:sz w:val="24"/>
          <w:szCs w:val="24"/>
        </w:rPr>
        <w:t xml:space="preserve"> and </w:t>
      </w:r>
      <w:hyperlink r:id="rId8" w:history="1">
        <w:r w:rsidR="001829A0" w:rsidRPr="00D74CF4">
          <w:rPr>
            <w:rStyle w:val="Hyperlink"/>
            <w:rFonts w:ascii="Arial" w:hAnsi="Arial" w:cs="Arial"/>
            <w:b/>
            <w:bCs/>
            <w:sz w:val="24"/>
            <w:szCs w:val="24"/>
          </w:rPr>
          <w:t>codeforadoption@ofwat.gov.uk</w:t>
        </w:r>
      </w:hyperlink>
      <w:r w:rsidR="001829A0">
        <w:rPr>
          <w:rFonts w:ascii="Arial" w:hAnsi="Arial" w:cs="Arial"/>
          <w:b/>
          <w:bCs/>
          <w:sz w:val="24"/>
          <w:szCs w:val="24"/>
        </w:rPr>
        <w:t xml:space="preserve"> </w:t>
      </w:r>
    </w:p>
    <w:p w14:paraId="08DFC41D" w14:textId="0B7348DB" w:rsidR="00905368" w:rsidRPr="000B5D34" w:rsidRDefault="00905368" w:rsidP="00905368">
      <w:pPr>
        <w:rPr>
          <w:rFonts w:ascii="Arial" w:hAnsi="Arial" w:cs="Arial"/>
          <w:sz w:val="24"/>
          <w:szCs w:val="24"/>
        </w:rPr>
      </w:pPr>
    </w:p>
    <w:p w14:paraId="60BEB580" w14:textId="0A5286CF" w:rsidR="00905368" w:rsidRPr="000B5D34" w:rsidRDefault="00905368" w:rsidP="00905368">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14:paraId="15E574AE" w14:textId="0909EFAE" w:rsidR="00353937" w:rsidRPr="000B5D34" w:rsidRDefault="00353937" w:rsidP="00AC32B9">
      <w:pPr>
        <w:jc w:val="both"/>
        <w:rPr>
          <w:rFonts w:ascii="Arial" w:hAnsi="Arial" w:cs="Arial"/>
          <w:b/>
          <w:bCs/>
          <w:sz w:val="24"/>
          <w:szCs w:val="24"/>
        </w:rPr>
      </w:pPr>
      <w:r w:rsidRPr="000B5D34">
        <w:rPr>
          <w:rFonts w:ascii="Arial" w:hAnsi="Arial" w:cs="Arial"/>
          <w:b/>
          <w:bCs/>
          <w:sz w:val="24"/>
          <w:szCs w:val="24"/>
        </w:rPr>
        <w:t xml:space="preserve">Independent </w:t>
      </w:r>
      <w:r w:rsidR="000E4640">
        <w:rPr>
          <w:rFonts w:ascii="Arial" w:hAnsi="Arial" w:cs="Arial"/>
          <w:b/>
          <w:bCs/>
          <w:sz w:val="24"/>
          <w:szCs w:val="24"/>
        </w:rPr>
        <w:t>Sewerage</w:t>
      </w:r>
      <w:r w:rsidRPr="000B5D34">
        <w:rPr>
          <w:rFonts w:ascii="Arial" w:hAnsi="Arial" w:cs="Arial"/>
          <w:b/>
          <w:bCs/>
          <w:sz w:val="24"/>
          <w:szCs w:val="24"/>
        </w:rPr>
        <w:t xml:space="preserve"> Adoption Panel (‘the Panel’)</w:t>
      </w:r>
    </w:p>
    <w:p w14:paraId="1A85C6EF" w14:textId="4DC337DA" w:rsidR="00183A3D" w:rsidRPr="000B5D34" w:rsidRDefault="0C18B594" w:rsidP="0C18B594">
      <w:pPr>
        <w:pStyle w:val="Textbody"/>
        <w:rPr>
          <w:rFonts w:ascii="Arial" w:hAnsi="Arial"/>
        </w:rPr>
      </w:pPr>
      <w:r w:rsidRPr="0C18B594">
        <w:rPr>
          <w:rFonts w:ascii="Arial" w:hAnsi="Arial"/>
          <w:b/>
          <w:bCs/>
        </w:rPr>
        <w:t xml:space="preserve">Change Proposal by </w:t>
      </w:r>
      <w:r w:rsidR="00FC68FD">
        <w:rPr>
          <w:rFonts w:ascii="Arial" w:hAnsi="Arial"/>
          <w:b/>
          <w:bCs/>
        </w:rPr>
        <w:t xml:space="preserve">John Davidson Pipes Ltd: </w:t>
      </w:r>
      <w:r w:rsidR="006303FA">
        <w:rPr>
          <w:rFonts w:ascii="Arial" w:hAnsi="Arial"/>
          <w:b/>
          <w:bCs/>
        </w:rPr>
        <w:t>Uniformity between E2.21 and E2.22</w:t>
      </w:r>
    </w:p>
    <w:p w14:paraId="1542FF21" w14:textId="2E1EA6A9" w:rsidR="00183A3D" w:rsidRPr="000B5D34" w:rsidRDefault="0C18B594" w:rsidP="0C18B594">
      <w:pPr>
        <w:pStyle w:val="Textbody"/>
        <w:rPr>
          <w:rFonts w:ascii="Arial" w:hAnsi="Arial"/>
        </w:rPr>
      </w:pPr>
      <w:r w:rsidRPr="0C18B594">
        <w:rPr>
          <w:rFonts w:ascii="Arial" w:hAnsi="Arial"/>
        </w:rPr>
        <w:t xml:space="preserve">I write further to the above and to the Change Proposal (‘the Proposal’) submitted to the Panel by </w:t>
      </w:r>
      <w:r w:rsidR="006303FA">
        <w:rPr>
          <w:rFonts w:ascii="Arial" w:hAnsi="Arial"/>
        </w:rPr>
        <w:t>John Davidson Pipes Ltd (‘JDP’)</w:t>
      </w:r>
      <w:r w:rsidRPr="0C18B594">
        <w:rPr>
          <w:rFonts w:ascii="Arial" w:hAnsi="Arial"/>
        </w:rPr>
        <w:t xml:space="preserve"> and published on the Panel’s website on</w:t>
      </w:r>
      <w:r w:rsidR="00A87872">
        <w:rPr>
          <w:rFonts w:ascii="Arial" w:hAnsi="Arial"/>
        </w:rPr>
        <w:t xml:space="preserve"> 22</w:t>
      </w:r>
      <w:r w:rsidR="00A87872" w:rsidRPr="00A87872">
        <w:rPr>
          <w:rFonts w:ascii="Arial" w:hAnsi="Arial"/>
          <w:vertAlign w:val="superscript"/>
        </w:rPr>
        <w:t>nd</w:t>
      </w:r>
      <w:r w:rsidR="00A87872">
        <w:rPr>
          <w:rFonts w:ascii="Arial" w:hAnsi="Arial"/>
        </w:rPr>
        <w:t xml:space="preserve"> September 2023</w:t>
      </w:r>
      <w:r w:rsidRPr="0C18B594">
        <w:rPr>
          <w:rFonts w:ascii="Arial" w:hAnsi="Arial"/>
        </w:rPr>
        <w:t xml:space="preserve">.  </w:t>
      </w:r>
    </w:p>
    <w:p w14:paraId="2285E252" w14:textId="6286E4CB" w:rsidR="003363CA" w:rsidRDefault="00184040" w:rsidP="00AC32B9">
      <w:pPr>
        <w:jc w:val="both"/>
        <w:rPr>
          <w:rFonts w:ascii="Arial" w:hAnsi="Arial" w:cs="Arial"/>
          <w:sz w:val="24"/>
          <w:szCs w:val="24"/>
        </w:rPr>
      </w:pPr>
      <w:r w:rsidRPr="000B5D34">
        <w:rPr>
          <w:rFonts w:ascii="Arial" w:hAnsi="Arial" w:cs="Arial"/>
          <w:sz w:val="24"/>
          <w:szCs w:val="24"/>
        </w:rPr>
        <w:t xml:space="preserve">The Panel has now considered the </w:t>
      </w:r>
      <w:r w:rsidR="00D87676">
        <w:rPr>
          <w:rFonts w:ascii="Arial" w:hAnsi="Arial" w:cs="Arial"/>
          <w:sz w:val="24"/>
          <w:szCs w:val="24"/>
        </w:rPr>
        <w:t>P</w:t>
      </w:r>
      <w:r w:rsidR="0046284C">
        <w:rPr>
          <w:rFonts w:ascii="Arial" w:hAnsi="Arial" w:cs="Arial"/>
          <w:sz w:val="24"/>
          <w:szCs w:val="24"/>
        </w:rPr>
        <w:t xml:space="preserve">roposal </w:t>
      </w:r>
      <w:r w:rsidRPr="000B5D34">
        <w:rPr>
          <w:rFonts w:ascii="Arial" w:hAnsi="Arial" w:cs="Arial"/>
          <w:sz w:val="24"/>
          <w:szCs w:val="24"/>
        </w:rPr>
        <w:t xml:space="preserve">and </w:t>
      </w:r>
      <w:r w:rsidR="005B1236" w:rsidRPr="000B5D34">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005B1236" w:rsidRPr="000B5D34">
        <w:rPr>
          <w:rFonts w:ascii="Arial" w:hAnsi="Arial" w:cs="Arial"/>
          <w:sz w:val="24"/>
          <w:szCs w:val="24"/>
        </w:rPr>
        <w:t xml:space="preserve">, the Panel’s process </w:t>
      </w:r>
      <w:r w:rsidR="00F555F8" w:rsidRPr="000B5D34">
        <w:rPr>
          <w:rFonts w:ascii="Arial" w:hAnsi="Arial" w:cs="Arial"/>
          <w:sz w:val="24"/>
          <w:szCs w:val="24"/>
        </w:rPr>
        <w:t>for</w:t>
      </w:r>
      <w:r w:rsidR="005B1236" w:rsidRPr="000B5D34">
        <w:rPr>
          <w:rFonts w:ascii="Arial" w:hAnsi="Arial" w:cs="Arial"/>
          <w:sz w:val="24"/>
          <w:szCs w:val="24"/>
        </w:rPr>
        <w:t xml:space="preserve"> consideration of it, and finally the Panel</w:t>
      </w:r>
      <w:r w:rsidR="0096435E">
        <w:rPr>
          <w:rFonts w:ascii="Arial" w:hAnsi="Arial" w:cs="Arial"/>
          <w:sz w:val="24"/>
          <w:szCs w:val="24"/>
        </w:rPr>
        <w:t>’s recommendation to Ofwat</w:t>
      </w:r>
      <w:r w:rsidR="005B1236" w:rsidRPr="000B5D34">
        <w:rPr>
          <w:rFonts w:ascii="Arial" w:hAnsi="Arial" w:cs="Arial"/>
          <w:sz w:val="24"/>
          <w:szCs w:val="24"/>
        </w:rPr>
        <w:t xml:space="preserve"> on the </w:t>
      </w:r>
      <w:r w:rsidR="00724253">
        <w:rPr>
          <w:rFonts w:ascii="Arial" w:hAnsi="Arial" w:cs="Arial"/>
          <w:sz w:val="24"/>
          <w:szCs w:val="24"/>
        </w:rPr>
        <w:t>proposal</w:t>
      </w:r>
      <w:r w:rsidR="005D627B" w:rsidRPr="000B5D34">
        <w:rPr>
          <w:rFonts w:ascii="Arial" w:hAnsi="Arial" w:cs="Arial"/>
          <w:sz w:val="24"/>
          <w:szCs w:val="24"/>
        </w:rPr>
        <w:t>.</w:t>
      </w:r>
    </w:p>
    <w:p w14:paraId="71FCC92D" w14:textId="66A48964" w:rsidR="00355FDB" w:rsidRDefault="00355FDB" w:rsidP="00AC32B9">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 and for ease of reference</w:t>
      </w:r>
      <w:r>
        <w:rPr>
          <w:rFonts w:ascii="Arial" w:hAnsi="Arial" w:cs="Arial"/>
          <w:sz w:val="24"/>
          <w:szCs w:val="24"/>
        </w:rPr>
        <w:t>.</w:t>
      </w:r>
    </w:p>
    <w:p w14:paraId="5AB139BD" w14:textId="65A94B72" w:rsidR="00D74228" w:rsidRPr="00DB5ADA" w:rsidRDefault="00D74228" w:rsidP="00AC32B9">
      <w:pPr>
        <w:jc w:val="both"/>
        <w:rPr>
          <w:rFonts w:ascii="Arial" w:hAnsi="Arial" w:cs="Arial"/>
          <w:b/>
          <w:bCs/>
          <w:sz w:val="24"/>
          <w:szCs w:val="24"/>
          <w:u w:val="single"/>
        </w:rPr>
      </w:pPr>
      <w:r w:rsidRPr="00DB5ADA">
        <w:rPr>
          <w:rFonts w:ascii="Arial" w:hAnsi="Arial" w:cs="Arial"/>
          <w:b/>
          <w:bCs/>
          <w:sz w:val="24"/>
          <w:szCs w:val="24"/>
          <w:u w:val="single"/>
        </w:rPr>
        <w:t xml:space="preserve">The </w:t>
      </w:r>
      <w:r w:rsidR="00724253" w:rsidRPr="00DB5ADA">
        <w:rPr>
          <w:rFonts w:ascii="Arial" w:hAnsi="Arial" w:cs="Arial"/>
          <w:b/>
          <w:bCs/>
          <w:sz w:val="24"/>
          <w:szCs w:val="24"/>
          <w:u w:val="single"/>
        </w:rPr>
        <w:t>Proposa</w:t>
      </w:r>
      <w:r w:rsidR="00BF4CD9" w:rsidRPr="00DB5ADA">
        <w:rPr>
          <w:rFonts w:ascii="Arial" w:hAnsi="Arial" w:cs="Arial"/>
          <w:b/>
          <w:bCs/>
          <w:sz w:val="24"/>
          <w:szCs w:val="24"/>
          <w:u w:val="single"/>
        </w:rPr>
        <w:t>l</w:t>
      </w:r>
    </w:p>
    <w:p w14:paraId="78EABEF2" w14:textId="4FAC4960" w:rsidR="002A07E5" w:rsidRDefault="0C18B594" w:rsidP="002A07E5">
      <w:pPr>
        <w:pStyle w:val="Textbody"/>
        <w:jc w:val="both"/>
        <w:rPr>
          <w:rFonts w:ascii="Arial" w:hAnsi="Arial"/>
        </w:rPr>
      </w:pPr>
      <w:r w:rsidRPr="0C18B594">
        <w:rPr>
          <w:rFonts w:ascii="Arial" w:hAnsi="Arial"/>
        </w:rPr>
        <w:t xml:space="preserve">In the Change Proposal form submitted to the Panel, </w:t>
      </w:r>
      <w:r w:rsidR="00A87872">
        <w:rPr>
          <w:rFonts w:ascii="Arial" w:hAnsi="Arial"/>
        </w:rPr>
        <w:t>JDP</w:t>
      </w:r>
      <w:r w:rsidRPr="0C18B594">
        <w:rPr>
          <w:rFonts w:ascii="Arial" w:hAnsi="Arial"/>
        </w:rPr>
        <w:t xml:space="preserve"> stated that</w:t>
      </w:r>
      <w:r w:rsidR="00F76C6A">
        <w:rPr>
          <w:rFonts w:ascii="Arial" w:hAnsi="Arial"/>
        </w:rPr>
        <w:t xml:space="preserve"> it had identified </w:t>
      </w:r>
      <w:r w:rsidR="00A8323F">
        <w:rPr>
          <w:rFonts w:ascii="Arial" w:hAnsi="Arial"/>
        </w:rPr>
        <w:t>the following issue:</w:t>
      </w:r>
      <w:r w:rsidRPr="0C18B594">
        <w:rPr>
          <w:rFonts w:ascii="Arial" w:hAnsi="Arial"/>
        </w:rPr>
        <w:t xml:space="preserve"> </w:t>
      </w:r>
    </w:p>
    <w:p w14:paraId="176D5301" w14:textId="17668D07" w:rsidR="00A52817" w:rsidRPr="00A52817" w:rsidRDefault="00A52817" w:rsidP="00A52817">
      <w:pPr>
        <w:pStyle w:val="Textbody"/>
        <w:rPr>
          <w:rFonts w:ascii="Arial" w:hAnsi="Arial"/>
          <w:i/>
          <w:iCs/>
        </w:rPr>
      </w:pPr>
      <w:r w:rsidRPr="00A52817">
        <w:rPr>
          <w:rFonts w:ascii="Arial" w:hAnsi="Arial"/>
          <w:i/>
          <w:iCs/>
        </w:rPr>
        <w:t>The wording under E2.21</w:t>
      </w:r>
      <w:r>
        <w:rPr>
          <w:rFonts w:ascii="Arial" w:hAnsi="Arial"/>
          <w:i/>
          <w:iCs/>
        </w:rPr>
        <w:t xml:space="preserve"> [of the D</w:t>
      </w:r>
      <w:r w:rsidR="000B102B">
        <w:rPr>
          <w:rFonts w:ascii="Arial" w:hAnsi="Arial"/>
          <w:i/>
          <w:iCs/>
        </w:rPr>
        <w:t>esign and Construction Guidance</w:t>
      </w:r>
      <w:r>
        <w:rPr>
          <w:rFonts w:ascii="Arial" w:hAnsi="Arial"/>
          <w:i/>
          <w:iCs/>
        </w:rPr>
        <w:t>]</w:t>
      </w:r>
      <w:r w:rsidRPr="00A52817">
        <w:rPr>
          <w:rFonts w:ascii="Arial" w:hAnsi="Arial"/>
          <w:i/>
          <w:iCs/>
        </w:rPr>
        <w:t xml:space="preserve"> leaves Utilities open to lower strength un-kitemarked systems being used in adoptable sewer applications.</w:t>
      </w:r>
    </w:p>
    <w:p w14:paraId="7963C0E2" w14:textId="039BEB52" w:rsidR="00A87872" w:rsidRPr="000B102B" w:rsidRDefault="00105687" w:rsidP="002A07E5">
      <w:pPr>
        <w:pStyle w:val="Textbody"/>
        <w:jc w:val="both"/>
        <w:rPr>
          <w:rFonts w:ascii="Arial" w:hAnsi="Arial"/>
          <w:i/>
          <w:iCs/>
        </w:rPr>
      </w:pPr>
      <w:r w:rsidRPr="00105687">
        <w:rPr>
          <w:rFonts w:ascii="Arial" w:hAnsi="Arial"/>
          <w:i/>
          <w:iCs/>
        </w:rPr>
        <w:lastRenderedPageBreak/>
        <w:t xml:space="preserve">Parts E2.21 and E2.22 of the DCG </w:t>
      </w:r>
      <w:r>
        <w:rPr>
          <w:rFonts w:ascii="Arial" w:hAnsi="Arial"/>
          <w:i/>
          <w:iCs/>
        </w:rPr>
        <w:t>[should be]</w:t>
      </w:r>
      <w:r w:rsidRPr="00105687">
        <w:rPr>
          <w:rFonts w:ascii="Arial" w:hAnsi="Arial"/>
          <w:i/>
          <w:iCs/>
        </w:rPr>
        <w:t xml:space="preserve"> amended to show uniformity regarding SN rating, Kitemark Certification, Maximum Pipe Length and WIS</w:t>
      </w:r>
      <w:r w:rsidR="00A56542">
        <w:rPr>
          <w:rFonts w:ascii="Arial" w:hAnsi="Arial"/>
          <w:i/>
          <w:iCs/>
        </w:rPr>
        <w:t>. [This is]</w:t>
      </w:r>
      <w:r w:rsidRPr="00EA2706">
        <w:rPr>
          <w:rFonts w:ascii="Arial" w:hAnsi="Arial"/>
          <w:i/>
          <w:iCs/>
        </w:rPr>
        <w:t xml:space="preserve"> </w:t>
      </w:r>
      <w:r w:rsidR="00A56542">
        <w:rPr>
          <w:rFonts w:ascii="Arial" w:hAnsi="Arial"/>
          <w:i/>
          <w:iCs/>
        </w:rPr>
        <w:t>t</w:t>
      </w:r>
      <w:r w:rsidR="00C910AD" w:rsidRPr="00EA2706">
        <w:rPr>
          <w:rFonts w:ascii="Arial" w:hAnsi="Arial"/>
          <w:i/>
          <w:iCs/>
        </w:rPr>
        <w:t>o give a clearer picture of acceptable Plastic Piping Systems in adoptable applications.</w:t>
      </w:r>
    </w:p>
    <w:p w14:paraId="2DFC0D80" w14:textId="441A2061" w:rsidR="00865F8F" w:rsidRDefault="005C1451" w:rsidP="002A07E5">
      <w:pPr>
        <w:pStyle w:val="Textbody"/>
        <w:jc w:val="both"/>
        <w:rPr>
          <w:rFonts w:ascii="Arial" w:hAnsi="Arial"/>
        </w:rPr>
      </w:pPr>
      <w:r>
        <w:rPr>
          <w:rFonts w:ascii="Arial" w:hAnsi="Arial"/>
        </w:rPr>
        <w:t xml:space="preserve">Therefore, </w:t>
      </w:r>
      <w:r w:rsidR="000B102B">
        <w:rPr>
          <w:rFonts w:ascii="Arial" w:hAnsi="Arial"/>
        </w:rPr>
        <w:t>JDP</w:t>
      </w:r>
      <w:r>
        <w:rPr>
          <w:rFonts w:ascii="Arial" w:hAnsi="Arial"/>
        </w:rPr>
        <w:t xml:space="preserve"> proposed </w:t>
      </w:r>
      <w:r w:rsidR="00BC2AFB">
        <w:rPr>
          <w:rFonts w:ascii="Arial" w:hAnsi="Arial"/>
        </w:rPr>
        <w:t xml:space="preserve">that the Design and Construction Guidance (‘DCG’) should be amended </w:t>
      </w:r>
      <w:r w:rsidR="00B2189B">
        <w:rPr>
          <w:rFonts w:ascii="Arial" w:hAnsi="Arial"/>
        </w:rPr>
        <w:t>to ensure uniformity between E2.21 and E2.22.  The current text of these sections reads as follows:</w:t>
      </w:r>
    </w:p>
    <w:p w14:paraId="1B8F2D6D" w14:textId="77777777" w:rsidR="00E74BBD" w:rsidRPr="00E74BBD" w:rsidRDefault="00E74BBD" w:rsidP="00E74BBD">
      <w:pPr>
        <w:pStyle w:val="Textbody"/>
        <w:jc w:val="both"/>
        <w:rPr>
          <w:rFonts w:ascii="Arial" w:hAnsi="Arial"/>
          <w:b/>
          <w:bCs/>
          <w:i/>
          <w:iCs/>
        </w:rPr>
      </w:pPr>
      <w:r w:rsidRPr="00E74BBD">
        <w:rPr>
          <w:rFonts w:ascii="Arial" w:hAnsi="Arial"/>
          <w:b/>
          <w:bCs/>
          <w:i/>
          <w:iCs/>
        </w:rPr>
        <w:t>E2.21 Thermoplastics Solid Wall Pipes and Fittings for Gravity Sewers</w:t>
      </w:r>
    </w:p>
    <w:p w14:paraId="5ECE6C30" w14:textId="77777777" w:rsidR="00E74BBD" w:rsidRPr="00E74BBD" w:rsidRDefault="00E74BBD" w:rsidP="00E74BBD">
      <w:pPr>
        <w:pStyle w:val="Textbody"/>
        <w:jc w:val="both"/>
        <w:rPr>
          <w:rFonts w:ascii="Arial" w:hAnsi="Arial"/>
          <w:i/>
          <w:iCs/>
        </w:rPr>
      </w:pPr>
      <w:r w:rsidRPr="00E74BBD">
        <w:rPr>
          <w:rFonts w:ascii="Arial" w:hAnsi="Arial"/>
          <w:i/>
          <w:iCs/>
        </w:rPr>
        <w:t>1. Thermoplastics pipes, joints and fittings for gravity sewers shall comply with the relevant provisions of BS EN 1401-1 (PVC-U), BS EN 1852-1 (PP), or BS EN 12666-1 (PE) as appropriate.</w:t>
      </w:r>
    </w:p>
    <w:p w14:paraId="56966C08" w14:textId="392652C8" w:rsidR="00E74BBD" w:rsidRPr="00E74BBD" w:rsidRDefault="00E74BBD" w:rsidP="00E74BBD">
      <w:pPr>
        <w:pStyle w:val="Textbody"/>
        <w:jc w:val="both"/>
        <w:rPr>
          <w:rFonts w:ascii="Arial" w:hAnsi="Arial"/>
          <w:i/>
          <w:iCs/>
        </w:rPr>
      </w:pPr>
      <w:r w:rsidRPr="00E74BBD">
        <w:rPr>
          <w:rFonts w:ascii="Arial" w:hAnsi="Arial"/>
          <w:i/>
          <w:iCs/>
        </w:rPr>
        <w:t>2. Ancillary drainage fittings shall comply with BS EN 13598-1 or BS 4660, as appropriate.</w:t>
      </w:r>
    </w:p>
    <w:p w14:paraId="63BB4958" w14:textId="77777777" w:rsidR="00E74BBD" w:rsidRPr="00E74BBD" w:rsidRDefault="00E74BBD" w:rsidP="00E74BBD">
      <w:pPr>
        <w:pStyle w:val="Textbody"/>
        <w:jc w:val="both"/>
        <w:rPr>
          <w:rFonts w:ascii="Arial" w:hAnsi="Arial"/>
          <w:b/>
          <w:bCs/>
          <w:i/>
          <w:iCs/>
        </w:rPr>
      </w:pPr>
      <w:r w:rsidRPr="00E74BBD">
        <w:rPr>
          <w:rFonts w:ascii="Arial" w:hAnsi="Arial"/>
          <w:b/>
          <w:bCs/>
          <w:i/>
          <w:iCs/>
        </w:rPr>
        <w:t xml:space="preserve">E2.22 Thermoplastics Structured Wall Pipe </w:t>
      </w:r>
    </w:p>
    <w:p w14:paraId="22F99807" w14:textId="77777777" w:rsidR="00E74BBD" w:rsidRPr="00E74BBD" w:rsidRDefault="00E74BBD" w:rsidP="00E74BBD">
      <w:pPr>
        <w:pStyle w:val="Textbody"/>
        <w:jc w:val="both"/>
        <w:rPr>
          <w:rFonts w:ascii="Arial" w:hAnsi="Arial"/>
          <w:i/>
          <w:iCs/>
        </w:rPr>
      </w:pPr>
      <w:r w:rsidRPr="00E74BBD">
        <w:rPr>
          <w:rFonts w:ascii="Arial" w:hAnsi="Arial"/>
          <w:i/>
          <w:iCs/>
        </w:rPr>
        <w:t xml:space="preserve">1. Thermoplastics structured wall sewer pipe shall comply with the relevant provisions of BS EN 13476-1 and WIS 4-35-01 and BS EN 13476-2 or BS EN 13476-3. Pipes shall be BSi Kitemarked or have equivalent third party certification. </w:t>
      </w:r>
    </w:p>
    <w:p w14:paraId="5C49FCF6" w14:textId="77777777" w:rsidR="00E74BBD" w:rsidRPr="00E74BBD" w:rsidRDefault="00E74BBD" w:rsidP="00E74BBD">
      <w:pPr>
        <w:pStyle w:val="Textbody"/>
        <w:jc w:val="both"/>
        <w:rPr>
          <w:rFonts w:ascii="Arial" w:hAnsi="Arial"/>
          <w:i/>
          <w:iCs/>
        </w:rPr>
      </w:pPr>
      <w:r w:rsidRPr="00E74BBD">
        <w:rPr>
          <w:rFonts w:ascii="Arial" w:hAnsi="Arial"/>
          <w:i/>
          <w:iCs/>
        </w:rPr>
        <w:t xml:space="preserve">2. Pipes less than or equal to 500 mm in diameter shall have nominal short-term ring stiffness not less than 8 kN per m2 (SN8) or be subject to a quality system for storage and embedment. </w:t>
      </w:r>
    </w:p>
    <w:p w14:paraId="1D7A60F5" w14:textId="77777777" w:rsidR="00E74BBD" w:rsidRPr="00E74BBD" w:rsidRDefault="00E74BBD" w:rsidP="00E74BBD">
      <w:pPr>
        <w:pStyle w:val="Textbody"/>
        <w:jc w:val="both"/>
        <w:rPr>
          <w:rFonts w:ascii="Arial" w:hAnsi="Arial"/>
          <w:i/>
          <w:iCs/>
        </w:rPr>
      </w:pPr>
      <w:r w:rsidRPr="00E74BBD">
        <w:rPr>
          <w:rFonts w:ascii="Arial" w:hAnsi="Arial"/>
          <w:i/>
          <w:iCs/>
        </w:rPr>
        <w:t xml:space="preserve">3. Nominal short-term ring stiffness of 2 kN per m2 (SN2) is acceptable for pipes greater than 500 mm in diameter, subject to structural design load calculations in accordance with BS 9295:2019 which shall be provided to support this. </w:t>
      </w:r>
    </w:p>
    <w:p w14:paraId="2400A8A9" w14:textId="7AE64695" w:rsidR="00B2189B" w:rsidRPr="00E74BBD" w:rsidRDefault="00E74BBD" w:rsidP="00E74BBD">
      <w:pPr>
        <w:pStyle w:val="Textbody"/>
        <w:jc w:val="both"/>
        <w:rPr>
          <w:rFonts w:ascii="Arial" w:hAnsi="Arial"/>
          <w:i/>
          <w:iCs/>
        </w:rPr>
      </w:pPr>
      <w:r w:rsidRPr="00E74BBD">
        <w:rPr>
          <w:rFonts w:ascii="Arial" w:hAnsi="Arial"/>
          <w:i/>
          <w:iCs/>
        </w:rPr>
        <w:t>4. Maximum length of pipe for laying is 3 m or 10 x DN, whichever is the greater.</w:t>
      </w:r>
    </w:p>
    <w:p w14:paraId="0DCB49F3" w14:textId="77777777" w:rsidR="000B102B" w:rsidRDefault="000B102B" w:rsidP="002A07E5">
      <w:pPr>
        <w:pStyle w:val="Textbody"/>
        <w:jc w:val="both"/>
        <w:rPr>
          <w:rFonts w:ascii="Arial" w:hAnsi="Arial"/>
        </w:rPr>
      </w:pPr>
    </w:p>
    <w:p w14:paraId="3A1E4742" w14:textId="4647B3E3" w:rsidR="00AA5557" w:rsidRPr="002D5C5F" w:rsidRDefault="00AC32B9" w:rsidP="002D5C5F">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r w:rsidR="001559E0">
        <w:rPr>
          <w:rFonts w:ascii="Arial" w:hAnsi="Arial" w:cs="Arial"/>
          <w:b/>
          <w:bCs/>
          <w:sz w:val="24"/>
          <w:szCs w:val="24"/>
          <w:u w:val="single"/>
        </w:rPr>
        <w:t>and consultation</w:t>
      </w:r>
    </w:p>
    <w:p w14:paraId="5DCFD919" w14:textId="0F658072" w:rsidR="0052262F" w:rsidRDefault="0C18B594" w:rsidP="001C1C17">
      <w:pPr>
        <w:pStyle w:val="TableContents"/>
        <w:jc w:val="both"/>
        <w:rPr>
          <w:rFonts w:ascii="Arial" w:hAnsi="Arial"/>
        </w:rPr>
      </w:pPr>
      <w:r w:rsidRPr="0C18B594">
        <w:rPr>
          <w:rFonts w:ascii="Arial" w:hAnsi="Arial"/>
        </w:rPr>
        <w:t>The Panel considered the Proposal at meetings on</w:t>
      </w:r>
      <w:r w:rsidR="00824F0A">
        <w:rPr>
          <w:rFonts w:ascii="Arial" w:hAnsi="Arial"/>
        </w:rPr>
        <w:t xml:space="preserve"> </w:t>
      </w:r>
      <w:r w:rsidR="009D2D6E">
        <w:rPr>
          <w:rFonts w:ascii="Arial" w:hAnsi="Arial"/>
        </w:rPr>
        <w:t>10</w:t>
      </w:r>
      <w:r w:rsidR="009D2D6E" w:rsidRPr="009D2D6E">
        <w:rPr>
          <w:rFonts w:ascii="Arial" w:hAnsi="Arial"/>
          <w:vertAlign w:val="superscript"/>
        </w:rPr>
        <w:t>th</w:t>
      </w:r>
      <w:r w:rsidR="009D2D6E">
        <w:rPr>
          <w:rFonts w:ascii="Arial" w:hAnsi="Arial"/>
        </w:rPr>
        <w:t xml:space="preserve"> November 2023</w:t>
      </w:r>
      <w:r w:rsidR="0065256E">
        <w:rPr>
          <w:rFonts w:ascii="Arial" w:hAnsi="Arial"/>
        </w:rPr>
        <w:t xml:space="preserve"> and </w:t>
      </w:r>
      <w:r w:rsidR="009D2D6E">
        <w:rPr>
          <w:rFonts w:ascii="Arial" w:hAnsi="Arial"/>
        </w:rPr>
        <w:t>12</w:t>
      </w:r>
      <w:r w:rsidR="009D2D6E" w:rsidRPr="009D2D6E">
        <w:rPr>
          <w:rFonts w:ascii="Arial" w:hAnsi="Arial"/>
          <w:vertAlign w:val="superscript"/>
        </w:rPr>
        <w:t>th</w:t>
      </w:r>
      <w:r w:rsidR="009D2D6E">
        <w:rPr>
          <w:rFonts w:ascii="Arial" w:hAnsi="Arial"/>
        </w:rPr>
        <w:t xml:space="preserve"> January 2024</w:t>
      </w:r>
      <w:r w:rsidRPr="0C18B594">
        <w:rPr>
          <w:rFonts w:ascii="Arial" w:hAnsi="Arial"/>
        </w:rPr>
        <w:t xml:space="preserve">.  </w:t>
      </w:r>
    </w:p>
    <w:p w14:paraId="4143D8A0" w14:textId="2AEDD9F0" w:rsidR="0C18B594" w:rsidRDefault="0C18B594" w:rsidP="0C18B594">
      <w:pPr>
        <w:pStyle w:val="TableContents"/>
        <w:jc w:val="both"/>
      </w:pPr>
    </w:p>
    <w:p w14:paraId="2E6A561B" w14:textId="1F4DD4E4" w:rsidR="00F177ED" w:rsidRDefault="00F177ED" w:rsidP="001C1C17">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14:paraId="2EDA3CD7" w14:textId="104F9F71" w:rsidR="001433A2" w:rsidRDefault="0C18B594" w:rsidP="001433A2">
      <w:pPr>
        <w:pStyle w:val="TableContents"/>
        <w:numPr>
          <w:ilvl w:val="0"/>
          <w:numId w:val="7"/>
        </w:numPr>
        <w:jc w:val="both"/>
        <w:rPr>
          <w:rFonts w:ascii="Arial" w:hAnsi="Arial"/>
        </w:rPr>
      </w:pPr>
      <w:r w:rsidRPr="0C18B594">
        <w:rPr>
          <w:rFonts w:ascii="Arial" w:hAnsi="Arial"/>
        </w:rPr>
        <w:t>discussed the Proposal at t</w:t>
      </w:r>
      <w:r w:rsidR="005C1451">
        <w:rPr>
          <w:rFonts w:ascii="Arial" w:hAnsi="Arial"/>
        </w:rPr>
        <w:t>wo</w:t>
      </w:r>
      <w:r w:rsidRPr="0C18B594">
        <w:rPr>
          <w:rFonts w:ascii="Arial" w:hAnsi="Arial"/>
        </w:rPr>
        <w:t xml:space="preserve"> meetings</w:t>
      </w:r>
      <w:r w:rsidR="000E2A47">
        <w:rPr>
          <w:rFonts w:ascii="Arial" w:hAnsi="Arial"/>
        </w:rPr>
        <w:t>;</w:t>
      </w:r>
    </w:p>
    <w:p w14:paraId="28D80623" w14:textId="4B2516FE" w:rsidR="000E2A47" w:rsidRDefault="009D2D6E" w:rsidP="001433A2">
      <w:pPr>
        <w:pStyle w:val="TableContents"/>
        <w:numPr>
          <w:ilvl w:val="0"/>
          <w:numId w:val="7"/>
        </w:numPr>
        <w:jc w:val="both"/>
        <w:rPr>
          <w:rFonts w:ascii="Arial" w:hAnsi="Arial"/>
        </w:rPr>
      </w:pPr>
      <w:r>
        <w:rPr>
          <w:rFonts w:ascii="Arial" w:hAnsi="Arial"/>
        </w:rPr>
        <w:t>instructed the Water Research C</w:t>
      </w:r>
      <w:r w:rsidR="000C0C6F">
        <w:rPr>
          <w:rFonts w:ascii="Arial" w:hAnsi="Arial"/>
        </w:rPr>
        <w:t>entre</w:t>
      </w:r>
      <w:r>
        <w:rPr>
          <w:rFonts w:ascii="Arial" w:hAnsi="Arial"/>
        </w:rPr>
        <w:t xml:space="preserve"> (‘WRc’) to review and advise on the proposal</w:t>
      </w:r>
    </w:p>
    <w:p w14:paraId="5600CDA2" w14:textId="77777777" w:rsidR="005F3592" w:rsidRPr="00361106" w:rsidRDefault="005F3592" w:rsidP="0065256E">
      <w:pPr>
        <w:pStyle w:val="TableContents"/>
        <w:jc w:val="both"/>
        <w:rPr>
          <w:rFonts w:ascii="Arial" w:hAnsi="Arial"/>
        </w:rPr>
      </w:pPr>
    </w:p>
    <w:p w14:paraId="11AE7EFF" w14:textId="25544D01" w:rsidR="00BF4CD9" w:rsidRDefault="0C18B594" w:rsidP="001433A2">
      <w:pPr>
        <w:pStyle w:val="TableContents"/>
        <w:jc w:val="both"/>
        <w:rPr>
          <w:rFonts w:ascii="Arial" w:hAnsi="Arial"/>
        </w:rPr>
      </w:pPr>
      <w:r w:rsidRPr="0C18B594">
        <w:rPr>
          <w:rFonts w:ascii="Arial" w:hAnsi="Arial"/>
        </w:rPr>
        <w:t xml:space="preserve">The minutes of the Panel’s meetings when the Proposal was discussed are enclosed as appendices. </w:t>
      </w:r>
      <w:r w:rsidR="000C0C6F">
        <w:rPr>
          <w:rFonts w:ascii="Arial" w:hAnsi="Arial"/>
        </w:rPr>
        <w:t>WRc produced a report on the proposal, which the Panel considered at its meeting on 12</w:t>
      </w:r>
      <w:r w:rsidR="000C0C6F" w:rsidRPr="000C0C6F">
        <w:rPr>
          <w:rFonts w:ascii="Arial" w:hAnsi="Arial"/>
          <w:vertAlign w:val="superscript"/>
        </w:rPr>
        <w:t>th</w:t>
      </w:r>
      <w:r w:rsidR="000C0C6F">
        <w:rPr>
          <w:rFonts w:ascii="Arial" w:hAnsi="Arial"/>
        </w:rPr>
        <w:t xml:space="preserve"> January 2024</w:t>
      </w:r>
      <w:r w:rsidR="002E2A44">
        <w:rPr>
          <w:rFonts w:ascii="Arial" w:hAnsi="Arial"/>
        </w:rPr>
        <w:t xml:space="preserve"> and a copy of which is enclosed</w:t>
      </w:r>
      <w:r w:rsidR="009D7B8D">
        <w:rPr>
          <w:rFonts w:ascii="Arial" w:hAnsi="Arial"/>
        </w:rPr>
        <w:t>.</w:t>
      </w:r>
    </w:p>
    <w:p w14:paraId="47B1ABC9" w14:textId="615356AD" w:rsidR="00270B83" w:rsidRDefault="00270B83" w:rsidP="002C45A3">
      <w:pPr>
        <w:pStyle w:val="TableContents"/>
        <w:jc w:val="both"/>
        <w:rPr>
          <w:rFonts w:ascii="Arial" w:hAnsi="Arial"/>
        </w:rPr>
      </w:pPr>
    </w:p>
    <w:p w14:paraId="5AEB5C2A" w14:textId="77777777" w:rsidR="002E2A44" w:rsidRDefault="002E2A44" w:rsidP="002C45A3">
      <w:pPr>
        <w:pStyle w:val="TableContents"/>
        <w:jc w:val="both"/>
        <w:rPr>
          <w:rFonts w:ascii="Arial" w:hAnsi="Arial"/>
        </w:rPr>
      </w:pPr>
    </w:p>
    <w:p w14:paraId="16CF08FE" w14:textId="77777777" w:rsidR="002E2A44" w:rsidRDefault="002E2A44" w:rsidP="002C45A3">
      <w:pPr>
        <w:pStyle w:val="TableContents"/>
        <w:jc w:val="both"/>
        <w:rPr>
          <w:rFonts w:ascii="Arial" w:hAnsi="Arial"/>
        </w:rPr>
      </w:pPr>
    </w:p>
    <w:p w14:paraId="3FED6BD1" w14:textId="77777777" w:rsidR="002E2A44" w:rsidRDefault="002E2A44" w:rsidP="002C45A3">
      <w:pPr>
        <w:pStyle w:val="TableContents"/>
        <w:jc w:val="both"/>
        <w:rPr>
          <w:rFonts w:ascii="Arial" w:hAnsi="Arial"/>
        </w:rPr>
      </w:pPr>
    </w:p>
    <w:p w14:paraId="059B9759" w14:textId="733C399E" w:rsidR="0034179A" w:rsidRDefault="0034179A" w:rsidP="001C1C17">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14:paraId="3BAD357A" w14:textId="64601BDA" w:rsidR="0034179A" w:rsidRDefault="0034179A" w:rsidP="001C1C17">
      <w:pPr>
        <w:pStyle w:val="TableContents"/>
        <w:jc w:val="both"/>
        <w:rPr>
          <w:rFonts w:ascii="Arial" w:hAnsi="Arial"/>
          <w:b/>
          <w:bCs/>
          <w:u w:val="single"/>
        </w:rPr>
      </w:pPr>
    </w:p>
    <w:p w14:paraId="08B2276B" w14:textId="4CD687A6" w:rsidR="000931A0" w:rsidRDefault="005F656A" w:rsidP="005F656A">
      <w:pPr>
        <w:pStyle w:val="TableContents"/>
        <w:jc w:val="both"/>
        <w:rPr>
          <w:rFonts w:ascii="Arial" w:hAnsi="Arial"/>
        </w:rPr>
      </w:pPr>
      <w:r>
        <w:rPr>
          <w:rFonts w:ascii="Arial" w:hAnsi="Arial"/>
        </w:rPr>
        <w:t xml:space="preserve">In </w:t>
      </w:r>
      <w:r w:rsidR="000931A0">
        <w:rPr>
          <w:rFonts w:ascii="Arial" w:hAnsi="Arial"/>
        </w:rPr>
        <w:t>accordance with its Terms of Reference</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14:paraId="3E25FB4D" w14:textId="0FC131EE" w:rsidR="005F656A" w:rsidRPr="005F656A" w:rsidRDefault="005F656A" w:rsidP="00340FAA">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14:paraId="3C1EC050" w14:textId="77777777" w:rsidR="000931A0" w:rsidRDefault="005F656A" w:rsidP="00340FAA">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14:paraId="5619633E" w14:textId="48D5B076" w:rsidR="005F656A" w:rsidRDefault="0C18B594" w:rsidP="00340FAA">
      <w:pPr>
        <w:pStyle w:val="TableContents"/>
        <w:ind w:left="720"/>
        <w:jc w:val="both"/>
        <w:rPr>
          <w:rFonts w:ascii="Arial" w:hAnsi="Arial"/>
        </w:rPr>
      </w:pPr>
      <w:r w:rsidRPr="0C18B594">
        <w:rPr>
          <w:rFonts w:ascii="Arial" w:hAnsi="Arial"/>
        </w:rPr>
        <w:t>(c) the impact of the change (be it positive and/or negative) on Customers and on Sewerage Companies.</w:t>
      </w:r>
    </w:p>
    <w:p w14:paraId="4DF1521A" w14:textId="34227067" w:rsidR="0C18B594" w:rsidRDefault="0C18B594" w:rsidP="0C18B594">
      <w:pPr>
        <w:pStyle w:val="TableContents"/>
        <w:ind w:left="720"/>
        <w:jc w:val="both"/>
      </w:pPr>
    </w:p>
    <w:p w14:paraId="62775FD7" w14:textId="285A9A8C" w:rsidR="00B40590" w:rsidRDefault="0C18B594" w:rsidP="001C1C17">
      <w:pPr>
        <w:pStyle w:val="TableContents"/>
        <w:jc w:val="both"/>
        <w:rPr>
          <w:rFonts w:ascii="Arial" w:hAnsi="Arial"/>
        </w:rPr>
      </w:pPr>
      <w:r w:rsidRPr="0C18B594">
        <w:rPr>
          <w:rFonts w:ascii="Arial" w:hAnsi="Arial"/>
        </w:rPr>
        <w:t>In reaching its decision on the Proposal, the Panel has taken into account the following issues:</w:t>
      </w:r>
    </w:p>
    <w:p w14:paraId="555F9FE3" w14:textId="77777777" w:rsidR="00D16073" w:rsidRDefault="00D16073" w:rsidP="001C1C17">
      <w:pPr>
        <w:pStyle w:val="TableContents"/>
        <w:jc w:val="both"/>
        <w:rPr>
          <w:rFonts w:ascii="Arial" w:hAnsi="Arial"/>
        </w:rPr>
      </w:pPr>
    </w:p>
    <w:p w14:paraId="73E4E71A" w14:textId="46E37241" w:rsidR="00944616" w:rsidRDefault="006810D0" w:rsidP="00CD78B0">
      <w:pPr>
        <w:pStyle w:val="TableContents"/>
        <w:numPr>
          <w:ilvl w:val="0"/>
          <w:numId w:val="23"/>
        </w:numPr>
        <w:jc w:val="both"/>
        <w:rPr>
          <w:rFonts w:ascii="Arial" w:hAnsi="Arial"/>
        </w:rPr>
      </w:pPr>
      <w:r>
        <w:rPr>
          <w:rFonts w:ascii="Arial" w:hAnsi="Arial"/>
        </w:rPr>
        <w:t>T</w:t>
      </w:r>
      <w:r w:rsidR="00F159EA" w:rsidRPr="00F159EA">
        <w:rPr>
          <w:rFonts w:ascii="Arial" w:hAnsi="Arial"/>
        </w:rPr>
        <w:t xml:space="preserve">he </w:t>
      </w:r>
      <w:r>
        <w:rPr>
          <w:rFonts w:ascii="Arial" w:hAnsi="Arial"/>
        </w:rPr>
        <w:t>P</w:t>
      </w:r>
      <w:r w:rsidR="00F159EA" w:rsidRPr="00F159EA">
        <w:rPr>
          <w:rFonts w:ascii="Arial" w:hAnsi="Arial"/>
        </w:rPr>
        <w:t xml:space="preserve">roposal highlighted an inconsistency between the standards requirements of E2.21 relating to thermoplastics solid wall pipes and E2.22 relating to thermoplastics structured wall pipes.  This could potentially result in pipes of differing strengths being used and the DCG should clearly identify the minimum standards for pipes.  </w:t>
      </w:r>
      <w:r w:rsidR="00FC6E89">
        <w:rPr>
          <w:rFonts w:ascii="Arial" w:hAnsi="Arial"/>
        </w:rPr>
        <w:t>A</w:t>
      </w:r>
      <w:r w:rsidR="00F159EA" w:rsidRPr="00F159EA">
        <w:rPr>
          <w:rFonts w:ascii="Arial" w:hAnsi="Arial"/>
        </w:rPr>
        <w:t>ddressing obvious inconsistencies is desirable to maintain the ethos of the DCG.</w:t>
      </w:r>
    </w:p>
    <w:p w14:paraId="45E0F5FA" w14:textId="65EEC20F" w:rsidR="008F19C8" w:rsidRDefault="00FC6E89" w:rsidP="008F19C8">
      <w:pPr>
        <w:pStyle w:val="TableContents"/>
        <w:numPr>
          <w:ilvl w:val="0"/>
          <w:numId w:val="23"/>
        </w:numPr>
        <w:jc w:val="both"/>
        <w:rPr>
          <w:rFonts w:ascii="Arial" w:hAnsi="Arial"/>
        </w:rPr>
      </w:pPr>
      <w:r w:rsidRPr="00F159EA">
        <w:rPr>
          <w:rFonts w:ascii="Arial" w:hAnsi="Arial"/>
        </w:rPr>
        <w:t xml:space="preserve">However, it </w:t>
      </w:r>
      <w:r>
        <w:rPr>
          <w:rFonts w:ascii="Arial" w:hAnsi="Arial"/>
        </w:rPr>
        <w:t>was also possible</w:t>
      </w:r>
      <w:r w:rsidRPr="00F159EA">
        <w:rPr>
          <w:rFonts w:ascii="Arial" w:hAnsi="Arial"/>
        </w:rPr>
        <w:t xml:space="preserve"> that E2.21 and E2.22 had been drafted in order to give </w:t>
      </w:r>
      <w:r w:rsidR="00553029">
        <w:rPr>
          <w:rFonts w:ascii="Arial" w:hAnsi="Arial"/>
        </w:rPr>
        <w:t xml:space="preserve">users of the DCG </w:t>
      </w:r>
      <w:r w:rsidRPr="00F159EA">
        <w:rPr>
          <w:rFonts w:ascii="Arial" w:hAnsi="Arial"/>
        </w:rPr>
        <w:t>some flexibility in specifications.</w:t>
      </w:r>
    </w:p>
    <w:p w14:paraId="3B72B31B" w14:textId="184318C1" w:rsidR="008F19C8" w:rsidRDefault="008F19C8" w:rsidP="008F19C8">
      <w:pPr>
        <w:pStyle w:val="TableContents"/>
        <w:numPr>
          <w:ilvl w:val="0"/>
          <w:numId w:val="23"/>
        </w:numPr>
        <w:jc w:val="both"/>
        <w:rPr>
          <w:rFonts w:ascii="Arial" w:hAnsi="Arial"/>
        </w:rPr>
      </w:pPr>
      <w:r>
        <w:rPr>
          <w:rFonts w:ascii="Arial" w:hAnsi="Arial"/>
        </w:rPr>
        <w:t xml:space="preserve">In its report, WRc reviewed the </w:t>
      </w:r>
      <w:r w:rsidR="00442050">
        <w:rPr>
          <w:rFonts w:ascii="Arial" w:hAnsi="Arial"/>
        </w:rPr>
        <w:t>relevant standards</w:t>
      </w:r>
      <w:r w:rsidR="003A790C">
        <w:rPr>
          <w:rFonts w:ascii="Arial" w:hAnsi="Arial"/>
        </w:rPr>
        <w:t xml:space="preserve"> and products currently available on the UK market.  </w:t>
      </w:r>
      <w:r w:rsidR="00AF2D4D">
        <w:rPr>
          <w:rFonts w:ascii="Arial" w:hAnsi="Arial"/>
        </w:rPr>
        <w:t>In section 5 of its report</w:t>
      </w:r>
      <w:r w:rsidR="00B71B24">
        <w:rPr>
          <w:rFonts w:ascii="Arial" w:hAnsi="Arial"/>
        </w:rPr>
        <w:t>, WRc considered the incorporation of the requirements of E2.22 into E2.21</w:t>
      </w:r>
      <w:r w:rsidR="000F5BBF">
        <w:rPr>
          <w:rFonts w:ascii="Arial" w:hAnsi="Arial"/>
        </w:rPr>
        <w:t>.  For each, it was of the view that this would either be problematic or of no effect.</w:t>
      </w:r>
    </w:p>
    <w:p w14:paraId="23EBD169" w14:textId="0E0F05DB" w:rsidR="000F5BBF" w:rsidRPr="008F19C8" w:rsidRDefault="006A3EB2" w:rsidP="008F19C8">
      <w:pPr>
        <w:pStyle w:val="TableContents"/>
        <w:numPr>
          <w:ilvl w:val="0"/>
          <w:numId w:val="23"/>
        </w:numPr>
        <w:jc w:val="both"/>
        <w:rPr>
          <w:rFonts w:ascii="Arial" w:hAnsi="Arial"/>
        </w:rPr>
      </w:pPr>
      <w:r>
        <w:rPr>
          <w:rFonts w:ascii="Arial" w:hAnsi="Arial"/>
        </w:rPr>
        <w:t>In particular, the Panel noted WRc’s view that:</w:t>
      </w:r>
    </w:p>
    <w:p w14:paraId="44EC3DB0" w14:textId="464450EA" w:rsidR="00553029" w:rsidRPr="00AE2CC2" w:rsidRDefault="00EB1408" w:rsidP="00AE2CC2">
      <w:pPr>
        <w:pStyle w:val="TableContents"/>
        <w:numPr>
          <w:ilvl w:val="1"/>
          <w:numId w:val="23"/>
        </w:numPr>
        <w:jc w:val="both"/>
        <w:rPr>
          <w:rFonts w:ascii="Arial" w:hAnsi="Arial"/>
          <w:i/>
          <w:iCs/>
        </w:rPr>
      </w:pPr>
      <w:r w:rsidRPr="00AE2CC2">
        <w:rPr>
          <w:rFonts w:ascii="Arial" w:hAnsi="Arial"/>
          <w:i/>
          <w:iCs/>
        </w:rPr>
        <w:t xml:space="preserve">Although E2.21 is shorter than E2.22 the direct reference to standards is clear and unambiguous. </w:t>
      </w:r>
    </w:p>
    <w:p w14:paraId="52B5C9B7" w14:textId="52890A35" w:rsidR="00EB1408" w:rsidRDefault="008A057E" w:rsidP="008A057E">
      <w:pPr>
        <w:pStyle w:val="TableContents"/>
        <w:numPr>
          <w:ilvl w:val="1"/>
          <w:numId w:val="23"/>
        </w:numPr>
        <w:jc w:val="both"/>
        <w:rPr>
          <w:rFonts w:ascii="Arial" w:hAnsi="Arial"/>
          <w:i/>
          <w:iCs/>
        </w:rPr>
      </w:pPr>
      <w:r w:rsidRPr="008A057E">
        <w:rPr>
          <w:rFonts w:ascii="Arial" w:hAnsi="Arial"/>
          <w:i/>
          <w:iCs/>
        </w:rPr>
        <w:t>Inclusion of a minimum ring stiffness requirement of 8 kN/m2 (SN 8) would preclude the</w:t>
      </w:r>
      <w:r>
        <w:rPr>
          <w:rFonts w:ascii="Arial" w:hAnsi="Arial"/>
          <w:i/>
          <w:iCs/>
        </w:rPr>
        <w:t xml:space="preserve"> </w:t>
      </w:r>
      <w:r w:rsidRPr="008A057E">
        <w:rPr>
          <w:rFonts w:ascii="Arial" w:hAnsi="Arial"/>
          <w:i/>
          <w:iCs/>
        </w:rPr>
        <w:t>use of almost all solid wall pipe products of DN/OD 160 mm and above as these are</w:t>
      </w:r>
      <w:r>
        <w:rPr>
          <w:rFonts w:ascii="Arial" w:hAnsi="Arial"/>
          <w:i/>
          <w:iCs/>
        </w:rPr>
        <w:t xml:space="preserve"> </w:t>
      </w:r>
      <w:r w:rsidRPr="008A057E">
        <w:rPr>
          <w:rFonts w:ascii="Arial" w:hAnsi="Arial"/>
          <w:i/>
          <w:iCs/>
        </w:rPr>
        <w:t>manufactured with a ring stiffness of 4 kN/m2 (SN 4).</w:t>
      </w:r>
    </w:p>
    <w:p w14:paraId="0C5E4B41" w14:textId="2DF94826" w:rsidR="00CF08C9" w:rsidRPr="00CF08C9" w:rsidRDefault="00CF08C9" w:rsidP="00CF08C9">
      <w:pPr>
        <w:pStyle w:val="TableContents"/>
        <w:numPr>
          <w:ilvl w:val="1"/>
          <w:numId w:val="23"/>
        </w:numPr>
        <w:jc w:val="both"/>
        <w:rPr>
          <w:rFonts w:ascii="Arial" w:hAnsi="Arial"/>
          <w:i/>
          <w:iCs/>
        </w:rPr>
      </w:pPr>
      <w:r w:rsidRPr="00CF08C9">
        <w:rPr>
          <w:rFonts w:ascii="Arial" w:hAnsi="Arial"/>
          <w:i/>
          <w:iCs/>
        </w:rPr>
        <w:t>The maximum length requirement in clause E2.22.4 is included as the wall structure of</w:t>
      </w:r>
      <w:r>
        <w:rPr>
          <w:rFonts w:ascii="Arial" w:hAnsi="Arial"/>
          <w:i/>
          <w:iCs/>
        </w:rPr>
        <w:t xml:space="preserve"> </w:t>
      </w:r>
      <w:r w:rsidRPr="00CF08C9">
        <w:rPr>
          <w:rFonts w:ascii="Arial" w:hAnsi="Arial"/>
          <w:i/>
          <w:iCs/>
        </w:rPr>
        <w:t>structured-wall pipes only increases the ring stiffness not necessarily the longitudinal</w:t>
      </w:r>
      <w:r>
        <w:rPr>
          <w:rFonts w:ascii="Arial" w:hAnsi="Arial"/>
          <w:i/>
          <w:iCs/>
        </w:rPr>
        <w:t xml:space="preserve"> </w:t>
      </w:r>
      <w:r w:rsidRPr="00CF08C9">
        <w:rPr>
          <w:rFonts w:ascii="Arial" w:hAnsi="Arial"/>
          <w:i/>
          <w:iCs/>
        </w:rPr>
        <w:t>stiffness of the pipe. However, since WIS-4-35-01 includes a requirement for longitudinal</w:t>
      </w:r>
      <w:r>
        <w:rPr>
          <w:rFonts w:ascii="Arial" w:hAnsi="Arial"/>
          <w:i/>
          <w:iCs/>
        </w:rPr>
        <w:t xml:space="preserve"> </w:t>
      </w:r>
      <w:r w:rsidRPr="00CF08C9">
        <w:rPr>
          <w:rFonts w:ascii="Arial" w:hAnsi="Arial"/>
          <w:i/>
          <w:iCs/>
        </w:rPr>
        <w:t>stiffness additional requirement is a duplication.</w:t>
      </w:r>
    </w:p>
    <w:p w14:paraId="50AC66EF" w14:textId="16B9D13D" w:rsidR="00CF08C9" w:rsidRDefault="00CF08C9" w:rsidP="00CF08C9">
      <w:pPr>
        <w:pStyle w:val="TableContents"/>
        <w:numPr>
          <w:ilvl w:val="1"/>
          <w:numId w:val="23"/>
        </w:numPr>
        <w:jc w:val="both"/>
        <w:rPr>
          <w:rFonts w:ascii="Arial" w:hAnsi="Arial"/>
          <w:i/>
          <w:iCs/>
        </w:rPr>
      </w:pPr>
      <w:r w:rsidRPr="00CF08C9">
        <w:rPr>
          <w:rFonts w:ascii="Arial" w:hAnsi="Arial"/>
          <w:i/>
          <w:iCs/>
        </w:rPr>
        <w:t>Inclusion of a reference to the requirements of WIS 4-35-01 into E2.21 is not feasible as</w:t>
      </w:r>
      <w:r>
        <w:rPr>
          <w:rFonts w:ascii="Arial" w:hAnsi="Arial"/>
          <w:i/>
          <w:iCs/>
        </w:rPr>
        <w:t xml:space="preserve"> </w:t>
      </w:r>
      <w:r w:rsidRPr="00CF08C9">
        <w:rPr>
          <w:rFonts w:ascii="Arial" w:hAnsi="Arial"/>
          <w:i/>
          <w:iCs/>
        </w:rPr>
        <w:t>the scope of this WIS is limited to structured-wall pipes.</w:t>
      </w:r>
    </w:p>
    <w:p w14:paraId="4A7CB6C7" w14:textId="4D710A0E" w:rsidR="00405991" w:rsidRPr="00DB0AB7" w:rsidRDefault="00141DA6" w:rsidP="00405991">
      <w:pPr>
        <w:pStyle w:val="TableContents"/>
        <w:numPr>
          <w:ilvl w:val="0"/>
          <w:numId w:val="23"/>
        </w:numPr>
        <w:jc w:val="both"/>
        <w:rPr>
          <w:rFonts w:ascii="Arial" w:hAnsi="Arial"/>
          <w:i/>
          <w:iCs/>
        </w:rPr>
      </w:pPr>
      <w:r>
        <w:rPr>
          <w:rFonts w:ascii="Arial" w:hAnsi="Arial"/>
        </w:rPr>
        <w:t xml:space="preserve">WRc proposed some alternative wording for the Panel to consider, in order to </w:t>
      </w:r>
      <w:r w:rsidR="00E20A65">
        <w:rPr>
          <w:rFonts w:ascii="Arial" w:hAnsi="Arial"/>
        </w:rPr>
        <w:t>promote uniformity</w:t>
      </w:r>
      <w:r w:rsidR="002202B9">
        <w:rPr>
          <w:rFonts w:ascii="Arial" w:hAnsi="Arial"/>
        </w:rPr>
        <w:t xml:space="preserve"> between the relevant sections.  Any changes to the DCG </w:t>
      </w:r>
      <w:r w:rsidR="00DB0AB7">
        <w:rPr>
          <w:rFonts w:ascii="Arial" w:hAnsi="Arial"/>
        </w:rPr>
        <w:t>could not contradict the relevant standards. The Panel was not persuaded to recommend this alternative wording for the reasons set out below.</w:t>
      </w:r>
      <w:r w:rsidR="004A5CEC">
        <w:rPr>
          <w:rFonts w:ascii="Arial" w:hAnsi="Arial"/>
        </w:rPr>
        <w:t xml:space="preserve"> Furthermore, </w:t>
      </w:r>
      <w:r w:rsidR="00080C83">
        <w:rPr>
          <w:rFonts w:ascii="Arial" w:hAnsi="Arial"/>
        </w:rPr>
        <w:t>the Panel considered</w:t>
      </w:r>
      <w:r w:rsidR="004A5CEC">
        <w:rPr>
          <w:rFonts w:ascii="Arial" w:hAnsi="Arial"/>
        </w:rPr>
        <w:t xml:space="preserve"> </w:t>
      </w:r>
      <w:r w:rsidR="0016501E">
        <w:rPr>
          <w:rFonts w:ascii="Arial" w:hAnsi="Arial"/>
        </w:rPr>
        <w:t xml:space="preserve">that </w:t>
      </w:r>
      <w:r w:rsidR="004A5CEC">
        <w:rPr>
          <w:rFonts w:ascii="Arial" w:hAnsi="Arial"/>
        </w:rPr>
        <w:t xml:space="preserve">the recently published CESWI </w:t>
      </w:r>
      <w:r w:rsidR="00080C83">
        <w:rPr>
          <w:rFonts w:ascii="Arial" w:hAnsi="Arial"/>
        </w:rPr>
        <w:t>8 ha</w:t>
      </w:r>
      <w:r w:rsidR="0016501E">
        <w:rPr>
          <w:rFonts w:ascii="Arial" w:hAnsi="Arial"/>
        </w:rPr>
        <w:t>d</w:t>
      </w:r>
      <w:r w:rsidR="00080C83">
        <w:rPr>
          <w:rFonts w:ascii="Arial" w:hAnsi="Arial"/>
        </w:rPr>
        <w:t xml:space="preserve"> not deemed such changes necessary. The Panel concluded that while the alternative wording might be permissible, it is not necessary. </w:t>
      </w:r>
    </w:p>
    <w:p w14:paraId="7D921253" w14:textId="77777777" w:rsidR="00DB0AB7" w:rsidRPr="00405991" w:rsidRDefault="00DB0AB7" w:rsidP="00DB0AB7">
      <w:pPr>
        <w:pStyle w:val="TableContents"/>
        <w:ind w:left="720"/>
        <w:jc w:val="both"/>
        <w:rPr>
          <w:rFonts w:ascii="Arial" w:hAnsi="Arial"/>
          <w:i/>
          <w:iCs/>
        </w:rPr>
      </w:pPr>
    </w:p>
    <w:p w14:paraId="79856644" w14:textId="48FE8225" w:rsidR="00515D03" w:rsidRPr="008B7292" w:rsidRDefault="00944616" w:rsidP="00515D03">
      <w:pPr>
        <w:pStyle w:val="TableContents"/>
        <w:jc w:val="both"/>
        <w:rPr>
          <w:rFonts w:ascii="Arial" w:hAnsi="Arial"/>
        </w:rPr>
      </w:pPr>
      <w:r>
        <w:rPr>
          <w:rFonts w:ascii="Arial" w:hAnsi="Arial"/>
        </w:rPr>
        <w:t xml:space="preserve">Therefore, the Panel concluded that </w:t>
      </w:r>
      <w:r w:rsidR="007A72DE">
        <w:rPr>
          <w:rFonts w:ascii="Arial" w:hAnsi="Arial"/>
        </w:rPr>
        <w:t xml:space="preserve">the Proposal should be rejected </w:t>
      </w:r>
      <w:r w:rsidR="00FF2F38">
        <w:rPr>
          <w:rFonts w:ascii="Arial" w:hAnsi="Arial"/>
        </w:rPr>
        <w:t>on the basis that</w:t>
      </w:r>
      <w:r w:rsidR="002B2D1A">
        <w:rPr>
          <w:rFonts w:ascii="Arial" w:hAnsi="Arial"/>
        </w:rPr>
        <w:t xml:space="preserve"> it did not disclose a compelling reason to amen</w:t>
      </w:r>
      <w:r w:rsidR="0057383B">
        <w:rPr>
          <w:rFonts w:ascii="Arial" w:hAnsi="Arial"/>
        </w:rPr>
        <w:t xml:space="preserve">d </w:t>
      </w:r>
      <w:r w:rsidR="00FF2F38">
        <w:rPr>
          <w:rFonts w:ascii="Arial" w:hAnsi="Arial"/>
        </w:rPr>
        <w:t>the DCG</w:t>
      </w:r>
      <w:r w:rsidR="007F3A2F">
        <w:rPr>
          <w:rFonts w:ascii="Arial" w:hAnsi="Arial"/>
        </w:rPr>
        <w:t xml:space="preserve"> </w:t>
      </w:r>
      <w:r w:rsidR="0057383B">
        <w:rPr>
          <w:rFonts w:ascii="Arial" w:hAnsi="Arial"/>
        </w:rPr>
        <w:t xml:space="preserve">and that doing so </w:t>
      </w:r>
      <w:r w:rsidR="007F3A2F">
        <w:rPr>
          <w:rFonts w:ascii="Arial" w:hAnsi="Arial"/>
        </w:rPr>
        <w:t>would be disproportionate in this instance.</w:t>
      </w:r>
      <w:r w:rsidR="0057383B">
        <w:rPr>
          <w:rFonts w:ascii="Arial" w:hAnsi="Arial"/>
        </w:rPr>
        <w:t xml:space="preserve"> While uniformity across the DCG is desirable</w:t>
      </w:r>
      <w:r w:rsidR="00C87F47">
        <w:rPr>
          <w:rFonts w:ascii="Arial" w:hAnsi="Arial"/>
        </w:rPr>
        <w:t xml:space="preserve"> and the Panel noted WRc’s </w:t>
      </w:r>
      <w:r w:rsidR="00C36F3D">
        <w:rPr>
          <w:rFonts w:ascii="Arial" w:hAnsi="Arial"/>
        </w:rPr>
        <w:t xml:space="preserve">suggested alternative wording </w:t>
      </w:r>
      <w:r w:rsidR="00735914">
        <w:rPr>
          <w:rFonts w:ascii="Arial" w:hAnsi="Arial"/>
        </w:rPr>
        <w:t xml:space="preserve">in this regard, </w:t>
      </w:r>
      <w:r w:rsidR="0057383B">
        <w:rPr>
          <w:rFonts w:ascii="Arial" w:hAnsi="Arial"/>
        </w:rPr>
        <w:t>the Panel was not persuaded that this alon</w:t>
      </w:r>
      <w:r w:rsidR="00223F27">
        <w:rPr>
          <w:rFonts w:ascii="Arial" w:hAnsi="Arial"/>
        </w:rPr>
        <w:t>e</w:t>
      </w:r>
      <w:r w:rsidR="0057383B">
        <w:rPr>
          <w:rFonts w:ascii="Arial" w:hAnsi="Arial"/>
        </w:rPr>
        <w:t xml:space="preserve"> was </w:t>
      </w:r>
      <w:r w:rsidR="00C87F47">
        <w:rPr>
          <w:rFonts w:ascii="Arial" w:hAnsi="Arial"/>
        </w:rPr>
        <w:t xml:space="preserve">a </w:t>
      </w:r>
      <w:r w:rsidR="0057383B">
        <w:rPr>
          <w:rFonts w:ascii="Arial" w:hAnsi="Arial"/>
        </w:rPr>
        <w:t xml:space="preserve">sufficient </w:t>
      </w:r>
      <w:r w:rsidR="00C87F47">
        <w:rPr>
          <w:rFonts w:ascii="Arial" w:hAnsi="Arial"/>
        </w:rPr>
        <w:t>reason</w:t>
      </w:r>
      <w:r w:rsidR="0057383B">
        <w:rPr>
          <w:rFonts w:ascii="Arial" w:hAnsi="Arial"/>
        </w:rPr>
        <w:t xml:space="preserve"> to recommend </w:t>
      </w:r>
      <w:r w:rsidR="00C36F3D">
        <w:rPr>
          <w:rFonts w:ascii="Arial" w:hAnsi="Arial"/>
        </w:rPr>
        <w:t xml:space="preserve">either the </w:t>
      </w:r>
      <w:r w:rsidR="0057383B">
        <w:rPr>
          <w:rFonts w:ascii="Arial" w:hAnsi="Arial"/>
        </w:rPr>
        <w:t>c</w:t>
      </w:r>
      <w:r w:rsidR="00223F27">
        <w:rPr>
          <w:rFonts w:ascii="Arial" w:hAnsi="Arial"/>
        </w:rPr>
        <w:t>hange</w:t>
      </w:r>
      <w:r w:rsidR="00C36F3D">
        <w:rPr>
          <w:rFonts w:ascii="Arial" w:hAnsi="Arial"/>
        </w:rPr>
        <w:t xml:space="preserve"> contained in the Proposal or WRc’s suggested alternative wording. </w:t>
      </w:r>
      <w:r w:rsidR="00735914">
        <w:rPr>
          <w:rFonts w:ascii="Arial" w:hAnsi="Arial"/>
        </w:rPr>
        <w:t xml:space="preserve">In particular, the Panel noted </w:t>
      </w:r>
      <w:r w:rsidR="00223F27">
        <w:rPr>
          <w:rFonts w:ascii="Arial" w:hAnsi="Arial"/>
        </w:rPr>
        <w:t xml:space="preserve">WRc’s comments on the technical aspects of the </w:t>
      </w:r>
      <w:r w:rsidR="00EC1E4B">
        <w:rPr>
          <w:rFonts w:ascii="Arial" w:hAnsi="Arial"/>
        </w:rPr>
        <w:t xml:space="preserve">standards requirements and the potential for duplication or </w:t>
      </w:r>
      <w:r w:rsidR="00C87F47">
        <w:rPr>
          <w:rFonts w:ascii="Arial" w:hAnsi="Arial"/>
        </w:rPr>
        <w:t>contradiction if the Proposal was accepted.</w:t>
      </w:r>
      <w:r w:rsidR="00EC1E4B">
        <w:rPr>
          <w:rFonts w:ascii="Arial" w:hAnsi="Arial"/>
        </w:rPr>
        <w:t xml:space="preserve"> </w:t>
      </w:r>
    </w:p>
    <w:p w14:paraId="71703435" w14:textId="77777777" w:rsidR="000F2CD9" w:rsidRDefault="000F2CD9" w:rsidP="00F40E4F">
      <w:pPr>
        <w:pStyle w:val="TableContents"/>
        <w:jc w:val="both"/>
        <w:rPr>
          <w:rFonts w:ascii="Arial" w:hAnsi="Arial"/>
        </w:rPr>
      </w:pPr>
    </w:p>
    <w:p w14:paraId="12D4D465" w14:textId="3EC1A22E" w:rsidR="003435AF" w:rsidRDefault="0C18B594" w:rsidP="005A4651">
      <w:pPr>
        <w:pStyle w:val="TableContents"/>
        <w:jc w:val="both"/>
        <w:rPr>
          <w:rFonts w:ascii="Arial" w:hAnsi="Arial"/>
        </w:rPr>
      </w:pPr>
      <w:r w:rsidRPr="0C18B594">
        <w:rPr>
          <w:rFonts w:ascii="Arial" w:hAnsi="Arial"/>
        </w:rPr>
        <w:t xml:space="preserve">This decision reflects the consensus of all members of the Panel following consideration of the Proposal at the meeting on </w:t>
      </w:r>
      <w:r w:rsidR="00C87F47">
        <w:rPr>
          <w:rFonts w:ascii="Arial" w:hAnsi="Arial"/>
        </w:rPr>
        <w:t>12</w:t>
      </w:r>
      <w:r w:rsidR="00C87F47" w:rsidRPr="00C87F47">
        <w:rPr>
          <w:rFonts w:ascii="Arial" w:hAnsi="Arial"/>
          <w:vertAlign w:val="superscript"/>
        </w:rPr>
        <w:t>th</w:t>
      </w:r>
      <w:r w:rsidR="00C87F47">
        <w:rPr>
          <w:rFonts w:ascii="Arial" w:hAnsi="Arial"/>
        </w:rPr>
        <w:t xml:space="preserve"> January 2024</w:t>
      </w:r>
      <w:r w:rsidRPr="0C18B594">
        <w:rPr>
          <w:rFonts w:ascii="Arial" w:hAnsi="Arial"/>
        </w:rPr>
        <w:t xml:space="preserve">. </w:t>
      </w:r>
    </w:p>
    <w:p w14:paraId="74E51CCA" w14:textId="77777777" w:rsidR="0096435E" w:rsidRDefault="0096435E" w:rsidP="0096435E">
      <w:pPr>
        <w:pStyle w:val="TableContents"/>
        <w:jc w:val="both"/>
        <w:rPr>
          <w:rFonts w:ascii="Arial" w:hAnsi="Arial"/>
        </w:rPr>
      </w:pPr>
    </w:p>
    <w:p w14:paraId="7DED22BD" w14:textId="4091BD1F" w:rsidR="00C50DA8" w:rsidRDefault="003435AF" w:rsidP="00AC32B9">
      <w:pPr>
        <w:jc w:val="both"/>
        <w:rPr>
          <w:rFonts w:ascii="Arial" w:hAnsi="Arial" w:cs="Arial"/>
          <w:sz w:val="24"/>
          <w:szCs w:val="24"/>
        </w:rPr>
      </w:pPr>
      <w:r>
        <w:rPr>
          <w:rFonts w:ascii="Arial" w:hAnsi="Arial" w:cs="Arial"/>
          <w:sz w:val="24"/>
          <w:szCs w:val="24"/>
        </w:rPr>
        <w:t>I confirm that a copy of this letter</w:t>
      </w:r>
      <w:r w:rsidR="0040632E">
        <w:rPr>
          <w:rFonts w:ascii="Arial" w:hAnsi="Arial" w:cs="Arial"/>
          <w:sz w:val="24"/>
          <w:szCs w:val="24"/>
        </w:rPr>
        <w:t xml:space="preserve"> has been sent</w:t>
      </w:r>
      <w:r>
        <w:rPr>
          <w:rFonts w:ascii="Arial" w:hAnsi="Arial" w:cs="Arial"/>
          <w:sz w:val="24"/>
          <w:szCs w:val="24"/>
        </w:rPr>
        <w:t xml:space="preserve"> to </w:t>
      </w:r>
      <w:r w:rsidR="00C87F47">
        <w:rPr>
          <w:rFonts w:ascii="Arial" w:hAnsi="Arial" w:cs="Arial"/>
          <w:sz w:val="24"/>
          <w:szCs w:val="24"/>
        </w:rPr>
        <w:t>JDP</w:t>
      </w:r>
      <w:r w:rsidR="00D87676">
        <w:rPr>
          <w:rFonts w:ascii="Arial" w:hAnsi="Arial" w:cs="Arial"/>
          <w:sz w:val="24"/>
          <w:szCs w:val="24"/>
        </w:rPr>
        <w:t xml:space="preserve"> and</w:t>
      </w:r>
      <w:r w:rsidR="00A27C60">
        <w:rPr>
          <w:rFonts w:ascii="Arial" w:hAnsi="Arial" w:cs="Arial"/>
          <w:sz w:val="24"/>
          <w:szCs w:val="24"/>
        </w:rPr>
        <w:t xml:space="preserve"> has also </w:t>
      </w:r>
      <w:r w:rsidR="009A7D25">
        <w:rPr>
          <w:rFonts w:ascii="Arial" w:hAnsi="Arial" w:cs="Arial"/>
          <w:sz w:val="24"/>
          <w:szCs w:val="24"/>
        </w:rPr>
        <w:t>been published</w:t>
      </w:r>
      <w:r w:rsidR="00360CFB">
        <w:rPr>
          <w:rFonts w:ascii="Arial" w:hAnsi="Arial" w:cs="Arial"/>
          <w:sz w:val="24"/>
          <w:szCs w:val="24"/>
        </w:rPr>
        <w:t xml:space="preserve"> </w:t>
      </w:r>
      <w:r w:rsidR="009A7D25">
        <w:rPr>
          <w:rFonts w:ascii="Arial" w:hAnsi="Arial" w:cs="Arial"/>
          <w:sz w:val="24"/>
          <w:szCs w:val="24"/>
        </w:rPr>
        <w:t xml:space="preserve">on the </w:t>
      </w:r>
      <w:r w:rsidR="001F2C2A">
        <w:rPr>
          <w:rFonts w:ascii="Arial" w:hAnsi="Arial" w:cs="Arial"/>
          <w:sz w:val="24"/>
          <w:szCs w:val="24"/>
        </w:rPr>
        <w:t>Panel’s website.</w:t>
      </w:r>
      <w:r>
        <w:rPr>
          <w:rFonts w:ascii="Arial" w:hAnsi="Arial" w:cs="Arial"/>
          <w:sz w:val="24"/>
          <w:szCs w:val="24"/>
        </w:rPr>
        <w:t xml:space="preserve">  </w:t>
      </w:r>
    </w:p>
    <w:p w14:paraId="27586F38" w14:textId="44F70160" w:rsidR="003435AF" w:rsidRPr="003435AF" w:rsidRDefault="003435AF" w:rsidP="00AC32B9">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894CFF">
        <w:rPr>
          <w:rFonts w:ascii="Arial" w:hAnsi="Arial" w:cs="Arial"/>
          <w:sz w:val="24"/>
          <w:szCs w:val="24"/>
        </w:rPr>
        <w:t>P</w:t>
      </w:r>
      <w:r w:rsidR="00487C09">
        <w:rPr>
          <w:rFonts w:ascii="Arial" w:hAnsi="Arial" w:cs="Arial"/>
          <w:sz w:val="24"/>
          <w:szCs w:val="24"/>
        </w:rPr>
        <w:t>roposal</w:t>
      </w:r>
      <w:r>
        <w:rPr>
          <w:rFonts w:ascii="Arial" w:hAnsi="Arial" w:cs="Arial"/>
          <w:sz w:val="24"/>
          <w:szCs w:val="24"/>
        </w:rPr>
        <w:t>, please let me know.</w:t>
      </w:r>
    </w:p>
    <w:p w14:paraId="79D4880F" w14:textId="1D114D39" w:rsidR="00BA303B" w:rsidRDefault="00BA303B" w:rsidP="00AC32B9">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14:paraId="39FA72BB" w14:textId="573B4136"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Victor Olowe</w:t>
      </w:r>
    </w:p>
    <w:p w14:paraId="17419773" w14:textId="126670AC"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Chair </w:t>
      </w:r>
    </w:p>
    <w:p w14:paraId="7EFD32F3" w14:textId="6D63A5AE"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Independent </w:t>
      </w:r>
      <w:r w:rsidR="007600C2">
        <w:rPr>
          <w:rFonts w:ascii="Arial" w:hAnsi="Arial" w:cs="Arial"/>
          <w:b/>
          <w:bCs/>
          <w:sz w:val="24"/>
          <w:szCs w:val="24"/>
        </w:rPr>
        <w:t>Sewerage</w:t>
      </w:r>
      <w:r w:rsidRPr="00BA303B">
        <w:rPr>
          <w:rFonts w:ascii="Arial" w:hAnsi="Arial" w:cs="Arial"/>
          <w:b/>
          <w:bCs/>
          <w:sz w:val="24"/>
          <w:szCs w:val="24"/>
        </w:rPr>
        <w:t xml:space="preserve"> Adoption Panel</w:t>
      </w:r>
    </w:p>
    <w:sectPr w:rsidR="00BA303B" w:rsidRPr="00BA30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929F" w14:textId="77777777" w:rsidR="00667187" w:rsidRDefault="00667187" w:rsidP="007D4F40">
      <w:pPr>
        <w:spacing w:after="0" w:line="240" w:lineRule="auto"/>
      </w:pPr>
      <w:r>
        <w:separator/>
      </w:r>
    </w:p>
  </w:endnote>
  <w:endnote w:type="continuationSeparator" w:id="0">
    <w:p w14:paraId="533BFB00" w14:textId="77777777" w:rsidR="00667187" w:rsidRDefault="00667187" w:rsidP="007D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06648"/>
      <w:docPartObj>
        <w:docPartGallery w:val="Page Numbers (Bottom of Page)"/>
        <w:docPartUnique/>
      </w:docPartObj>
    </w:sdtPr>
    <w:sdtEndPr>
      <w:rPr>
        <w:noProof/>
      </w:rPr>
    </w:sdtEndPr>
    <w:sdtContent>
      <w:p w14:paraId="6ADBAF31" w14:textId="1D33627E" w:rsidR="00E84E8B" w:rsidRDefault="00E84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54CA" w14:textId="77777777" w:rsidR="007D4F40" w:rsidRDefault="007D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0CA9" w14:textId="77777777" w:rsidR="00667187" w:rsidRDefault="00667187" w:rsidP="007D4F40">
      <w:pPr>
        <w:spacing w:after="0" w:line="240" w:lineRule="auto"/>
      </w:pPr>
      <w:r>
        <w:separator/>
      </w:r>
    </w:p>
  </w:footnote>
  <w:footnote w:type="continuationSeparator" w:id="0">
    <w:p w14:paraId="1587B7A6" w14:textId="77777777" w:rsidR="00667187" w:rsidRDefault="00667187" w:rsidP="007D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14:paraId="3AFE7640" w14:textId="77777777" w:rsidTr="00663D6F">
      <w:tc>
        <w:tcPr>
          <w:tcW w:w="3005" w:type="dxa"/>
        </w:tcPr>
        <w:p w14:paraId="4C3F0369" w14:textId="6AD2A538" w:rsidR="45D7482C" w:rsidRDefault="45D7482C" w:rsidP="00663D6F">
          <w:pPr>
            <w:pStyle w:val="Header"/>
            <w:ind w:left="-115"/>
          </w:pPr>
        </w:p>
      </w:tc>
      <w:tc>
        <w:tcPr>
          <w:tcW w:w="3005" w:type="dxa"/>
        </w:tcPr>
        <w:p w14:paraId="7EF271A4" w14:textId="64294AB9" w:rsidR="45D7482C" w:rsidRDefault="45D7482C" w:rsidP="00663D6F">
          <w:pPr>
            <w:pStyle w:val="Header"/>
            <w:jc w:val="center"/>
          </w:pPr>
        </w:p>
      </w:tc>
      <w:tc>
        <w:tcPr>
          <w:tcW w:w="3005" w:type="dxa"/>
        </w:tcPr>
        <w:p w14:paraId="2F85CF5A" w14:textId="059EEC9A" w:rsidR="45D7482C" w:rsidRDefault="45D7482C" w:rsidP="00663D6F">
          <w:pPr>
            <w:pStyle w:val="Header"/>
            <w:ind w:right="-115"/>
            <w:jc w:val="right"/>
          </w:pPr>
        </w:p>
      </w:tc>
    </w:tr>
  </w:tbl>
  <w:p w14:paraId="13B4E225" w14:textId="3A3E795C" w:rsidR="45D7482C" w:rsidRDefault="45D7482C" w:rsidP="45D7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6601"/>
    <w:multiLevelType w:val="hybridMultilevel"/>
    <w:tmpl w:val="FD7E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5F30"/>
    <w:multiLevelType w:val="hybridMultilevel"/>
    <w:tmpl w:val="21ECB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EEB"/>
    <w:multiLevelType w:val="hybridMultilevel"/>
    <w:tmpl w:val="11E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57F3"/>
    <w:multiLevelType w:val="hybridMultilevel"/>
    <w:tmpl w:val="AEE4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02"/>
    <w:multiLevelType w:val="hybridMultilevel"/>
    <w:tmpl w:val="A60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31151"/>
    <w:multiLevelType w:val="hybridMultilevel"/>
    <w:tmpl w:val="F9D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E3703"/>
    <w:multiLevelType w:val="hybridMultilevel"/>
    <w:tmpl w:val="F4983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A54C5"/>
    <w:multiLevelType w:val="hybridMultilevel"/>
    <w:tmpl w:val="8C5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300D0"/>
    <w:multiLevelType w:val="hybridMultilevel"/>
    <w:tmpl w:val="C0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D637E"/>
    <w:multiLevelType w:val="hybridMultilevel"/>
    <w:tmpl w:val="4F82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816DC"/>
    <w:multiLevelType w:val="hybridMultilevel"/>
    <w:tmpl w:val="11D6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A2637"/>
    <w:multiLevelType w:val="hybridMultilevel"/>
    <w:tmpl w:val="A0E05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57143"/>
    <w:multiLevelType w:val="hybridMultilevel"/>
    <w:tmpl w:val="C3A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916AC"/>
    <w:multiLevelType w:val="hybridMultilevel"/>
    <w:tmpl w:val="2144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C03D87"/>
    <w:multiLevelType w:val="hybridMultilevel"/>
    <w:tmpl w:val="F9220E8E"/>
    <w:lvl w:ilvl="0" w:tplc="25B618FC">
      <w:start w:val="1"/>
      <w:numFmt w:val="decimal"/>
      <w:lvlText w:val="%1."/>
      <w:lvlJc w:val="left"/>
      <w:pPr>
        <w:ind w:left="720" w:hanging="360"/>
      </w:pPr>
      <w:rPr>
        <w:rFonts w:eastAsia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4712D7"/>
    <w:multiLevelType w:val="hybridMultilevel"/>
    <w:tmpl w:val="95B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A7A26"/>
    <w:multiLevelType w:val="hybridMultilevel"/>
    <w:tmpl w:val="A87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F0BA8"/>
    <w:multiLevelType w:val="hybridMultilevel"/>
    <w:tmpl w:val="C3C62CD2"/>
    <w:lvl w:ilvl="0" w:tplc="DDFA6C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A17A8"/>
    <w:multiLevelType w:val="hybridMultilevel"/>
    <w:tmpl w:val="03D2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9F1176"/>
    <w:multiLevelType w:val="hybridMultilevel"/>
    <w:tmpl w:val="26D2B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4571623">
    <w:abstractNumId w:val="1"/>
  </w:num>
  <w:num w:numId="2" w16cid:durableId="498739750">
    <w:abstractNumId w:val="20"/>
  </w:num>
  <w:num w:numId="3" w16cid:durableId="685710545">
    <w:abstractNumId w:val="6"/>
  </w:num>
  <w:num w:numId="4" w16cid:durableId="1308439736">
    <w:abstractNumId w:val="0"/>
  </w:num>
  <w:num w:numId="5" w16cid:durableId="779297151">
    <w:abstractNumId w:val="15"/>
  </w:num>
  <w:num w:numId="6" w16cid:durableId="820317084">
    <w:abstractNumId w:val="4"/>
  </w:num>
  <w:num w:numId="7" w16cid:durableId="997538927">
    <w:abstractNumId w:val="7"/>
  </w:num>
  <w:num w:numId="8" w16cid:durableId="1469082044">
    <w:abstractNumId w:val="5"/>
  </w:num>
  <w:num w:numId="9" w16cid:durableId="1425298445">
    <w:abstractNumId w:val="8"/>
  </w:num>
  <w:num w:numId="10" w16cid:durableId="880944872">
    <w:abstractNumId w:val="12"/>
  </w:num>
  <w:num w:numId="11" w16cid:durableId="1428115665">
    <w:abstractNumId w:val="17"/>
  </w:num>
  <w:num w:numId="12" w16cid:durableId="1082751538">
    <w:abstractNumId w:val="16"/>
  </w:num>
  <w:num w:numId="13" w16cid:durableId="731807065">
    <w:abstractNumId w:val="11"/>
  </w:num>
  <w:num w:numId="14" w16cid:durableId="1698653943">
    <w:abstractNumId w:val="21"/>
  </w:num>
  <w:num w:numId="15" w16cid:durableId="1849051718">
    <w:abstractNumId w:val="2"/>
  </w:num>
  <w:num w:numId="16" w16cid:durableId="266545038">
    <w:abstractNumId w:val="3"/>
  </w:num>
  <w:num w:numId="17" w16cid:durableId="653993548">
    <w:abstractNumId w:val="14"/>
  </w:num>
  <w:num w:numId="18" w16cid:durableId="1740860285">
    <w:abstractNumId w:val="18"/>
  </w:num>
  <w:num w:numId="19" w16cid:durableId="1975871379">
    <w:abstractNumId w:val="13"/>
  </w:num>
  <w:num w:numId="20" w16cid:durableId="1940789565">
    <w:abstractNumId w:val="22"/>
  </w:num>
  <w:num w:numId="21" w16cid:durableId="1780955375">
    <w:abstractNumId w:val="19"/>
  </w:num>
  <w:num w:numId="22" w16cid:durableId="1914853432">
    <w:abstractNumId w:val="10"/>
  </w:num>
  <w:num w:numId="23" w16cid:durableId="77478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52F8"/>
    <w:rsid w:val="00016C55"/>
    <w:rsid w:val="0002000C"/>
    <w:rsid w:val="000253A2"/>
    <w:rsid w:val="000325DE"/>
    <w:rsid w:val="000613D5"/>
    <w:rsid w:val="0006471F"/>
    <w:rsid w:val="00071EAC"/>
    <w:rsid w:val="00076D8E"/>
    <w:rsid w:val="000803FE"/>
    <w:rsid w:val="00080C83"/>
    <w:rsid w:val="000931A0"/>
    <w:rsid w:val="00095B42"/>
    <w:rsid w:val="00097AE7"/>
    <w:rsid w:val="000A2A54"/>
    <w:rsid w:val="000A3221"/>
    <w:rsid w:val="000B0D0B"/>
    <w:rsid w:val="000B102B"/>
    <w:rsid w:val="000B344C"/>
    <w:rsid w:val="000B3A13"/>
    <w:rsid w:val="000B3A20"/>
    <w:rsid w:val="000B4709"/>
    <w:rsid w:val="000B4BA1"/>
    <w:rsid w:val="000B56B7"/>
    <w:rsid w:val="000B5D34"/>
    <w:rsid w:val="000B68A1"/>
    <w:rsid w:val="000B7697"/>
    <w:rsid w:val="000C0C6F"/>
    <w:rsid w:val="000C3F77"/>
    <w:rsid w:val="000C4DC5"/>
    <w:rsid w:val="000D17DE"/>
    <w:rsid w:val="000E13E2"/>
    <w:rsid w:val="000E2A47"/>
    <w:rsid w:val="000E4640"/>
    <w:rsid w:val="000F2CD9"/>
    <w:rsid w:val="000F4B61"/>
    <w:rsid w:val="000F5313"/>
    <w:rsid w:val="000F5BBF"/>
    <w:rsid w:val="00105687"/>
    <w:rsid w:val="00114C2C"/>
    <w:rsid w:val="00115F09"/>
    <w:rsid w:val="00120588"/>
    <w:rsid w:val="00121A9C"/>
    <w:rsid w:val="00125044"/>
    <w:rsid w:val="001262C6"/>
    <w:rsid w:val="00130A7B"/>
    <w:rsid w:val="00134087"/>
    <w:rsid w:val="001344CD"/>
    <w:rsid w:val="001410D0"/>
    <w:rsid w:val="00141DA6"/>
    <w:rsid w:val="001433A2"/>
    <w:rsid w:val="00147BCF"/>
    <w:rsid w:val="001559E0"/>
    <w:rsid w:val="00162284"/>
    <w:rsid w:val="0016472D"/>
    <w:rsid w:val="0016501E"/>
    <w:rsid w:val="001703FC"/>
    <w:rsid w:val="00172B32"/>
    <w:rsid w:val="00175CC3"/>
    <w:rsid w:val="00175CC8"/>
    <w:rsid w:val="0017797D"/>
    <w:rsid w:val="001829A0"/>
    <w:rsid w:val="00183A3D"/>
    <w:rsid w:val="00184040"/>
    <w:rsid w:val="001929FF"/>
    <w:rsid w:val="00193173"/>
    <w:rsid w:val="00194DF2"/>
    <w:rsid w:val="001967E1"/>
    <w:rsid w:val="001A2BBD"/>
    <w:rsid w:val="001B05B3"/>
    <w:rsid w:val="001B7D69"/>
    <w:rsid w:val="001C1C17"/>
    <w:rsid w:val="001C3865"/>
    <w:rsid w:val="001C3899"/>
    <w:rsid w:val="001D3390"/>
    <w:rsid w:val="001F2C2A"/>
    <w:rsid w:val="001F423B"/>
    <w:rsid w:val="001F6CBD"/>
    <w:rsid w:val="001F6FA3"/>
    <w:rsid w:val="00201259"/>
    <w:rsid w:val="002014A1"/>
    <w:rsid w:val="002014AB"/>
    <w:rsid w:val="00205A20"/>
    <w:rsid w:val="00213552"/>
    <w:rsid w:val="002149B4"/>
    <w:rsid w:val="002202B9"/>
    <w:rsid w:val="00223F27"/>
    <w:rsid w:val="0022793B"/>
    <w:rsid w:val="00227CEC"/>
    <w:rsid w:val="0024199F"/>
    <w:rsid w:val="00253548"/>
    <w:rsid w:val="00253F12"/>
    <w:rsid w:val="00257069"/>
    <w:rsid w:val="00257A32"/>
    <w:rsid w:val="0026094C"/>
    <w:rsid w:val="002626C2"/>
    <w:rsid w:val="00262A98"/>
    <w:rsid w:val="00270B83"/>
    <w:rsid w:val="002771A1"/>
    <w:rsid w:val="00277534"/>
    <w:rsid w:val="0028125C"/>
    <w:rsid w:val="00285331"/>
    <w:rsid w:val="002868FE"/>
    <w:rsid w:val="00297294"/>
    <w:rsid w:val="002A07E5"/>
    <w:rsid w:val="002A6E54"/>
    <w:rsid w:val="002A7441"/>
    <w:rsid w:val="002B2D1A"/>
    <w:rsid w:val="002B5168"/>
    <w:rsid w:val="002C227E"/>
    <w:rsid w:val="002C45A3"/>
    <w:rsid w:val="002C7465"/>
    <w:rsid w:val="002D1473"/>
    <w:rsid w:val="002D461B"/>
    <w:rsid w:val="002D5C5F"/>
    <w:rsid w:val="002E0D94"/>
    <w:rsid w:val="002E2480"/>
    <w:rsid w:val="002E2A44"/>
    <w:rsid w:val="002E2CD6"/>
    <w:rsid w:val="002F07F2"/>
    <w:rsid w:val="002F5139"/>
    <w:rsid w:val="00301D9D"/>
    <w:rsid w:val="00304B56"/>
    <w:rsid w:val="00305DC7"/>
    <w:rsid w:val="00306CFE"/>
    <w:rsid w:val="0031299C"/>
    <w:rsid w:val="00313579"/>
    <w:rsid w:val="003136E8"/>
    <w:rsid w:val="00315738"/>
    <w:rsid w:val="00315A75"/>
    <w:rsid w:val="00321971"/>
    <w:rsid w:val="00322267"/>
    <w:rsid w:val="003363CA"/>
    <w:rsid w:val="003363DA"/>
    <w:rsid w:val="00340FAA"/>
    <w:rsid w:val="0034179A"/>
    <w:rsid w:val="00341B56"/>
    <w:rsid w:val="0034327B"/>
    <w:rsid w:val="003435AF"/>
    <w:rsid w:val="00344D38"/>
    <w:rsid w:val="00345E38"/>
    <w:rsid w:val="00351900"/>
    <w:rsid w:val="00353937"/>
    <w:rsid w:val="00355FDB"/>
    <w:rsid w:val="00357FCC"/>
    <w:rsid w:val="00360CFB"/>
    <w:rsid w:val="00361106"/>
    <w:rsid w:val="00367AFB"/>
    <w:rsid w:val="00375191"/>
    <w:rsid w:val="003756EA"/>
    <w:rsid w:val="003776A1"/>
    <w:rsid w:val="00383883"/>
    <w:rsid w:val="00383A4A"/>
    <w:rsid w:val="00387DC7"/>
    <w:rsid w:val="00390E4F"/>
    <w:rsid w:val="00393FCD"/>
    <w:rsid w:val="003A635B"/>
    <w:rsid w:val="003A790C"/>
    <w:rsid w:val="003B51F0"/>
    <w:rsid w:val="003C4E68"/>
    <w:rsid w:val="003D292B"/>
    <w:rsid w:val="003D4C0E"/>
    <w:rsid w:val="003D5565"/>
    <w:rsid w:val="003E7B0C"/>
    <w:rsid w:val="003F5EEF"/>
    <w:rsid w:val="003F6731"/>
    <w:rsid w:val="00405991"/>
    <w:rsid w:val="0040632E"/>
    <w:rsid w:val="00407165"/>
    <w:rsid w:val="00422608"/>
    <w:rsid w:val="004277CF"/>
    <w:rsid w:val="00433FC8"/>
    <w:rsid w:val="00435F8F"/>
    <w:rsid w:val="00437C24"/>
    <w:rsid w:val="00442050"/>
    <w:rsid w:val="00446902"/>
    <w:rsid w:val="00451C55"/>
    <w:rsid w:val="004573EB"/>
    <w:rsid w:val="0046284C"/>
    <w:rsid w:val="004647FD"/>
    <w:rsid w:val="00466B6B"/>
    <w:rsid w:val="004705F4"/>
    <w:rsid w:val="00471273"/>
    <w:rsid w:val="0048319F"/>
    <w:rsid w:val="00485BB9"/>
    <w:rsid w:val="00487C09"/>
    <w:rsid w:val="0049475C"/>
    <w:rsid w:val="004A136F"/>
    <w:rsid w:val="004A1418"/>
    <w:rsid w:val="004A26BC"/>
    <w:rsid w:val="004A28FC"/>
    <w:rsid w:val="004A5CEC"/>
    <w:rsid w:val="004B37C6"/>
    <w:rsid w:val="004B77B3"/>
    <w:rsid w:val="004D1F68"/>
    <w:rsid w:val="004D3F49"/>
    <w:rsid w:val="004D46F5"/>
    <w:rsid w:val="004D5208"/>
    <w:rsid w:val="004E07F6"/>
    <w:rsid w:val="004F48B5"/>
    <w:rsid w:val="004F4BBE"/>
    <w:rsid w:val="004F6594"/>
    <w:rsid w:val="004F74A2"/>
    <w:rsid w:val="00515D03"/>
    <w:rsid w:val="0052262F"/>
    <w:rsid w:val="005253C2"/>
    <w:rsid w:val="00533D5E"/>
    <w:rsid w:val="005476CE"/>
    <w:rsid w:val="00547BC0"/>
    <w:rsid w:val="00553029"/>
    <w:rsid w:val="00553AA4"/>
    <w:rsid w:val="005606C0"/>
    <w:rsid w:val="00564A2C"/>
    <w:rsid w:val="00567042"/>
    <w:rsid w:val="00567247"/>
    <w:rsid w:val="00571196"/>
    <w:rsid w:val="0057383B"/>
    <w:rsid w:val="00574225"/>
    <w:rsid w:val="00574940"/>
    <w:rsid w:val="00577FDF"/>
    <w:rsid w:val="0058063E"/>
    <w:rsid w:val="0058245D"/>
    <w:rsid w:val="005835AF"/>
    <w:rsid w:val="005A0719"/>
    <w:rsid w:val="005A28D3"/>
    <w:rsid w:val="005A4651"/>
    <w:rsid w:val="005A488A"/>
    <w:rsid w:val="005A50CA"/>
    <w:rsid w:val="005A625A"/>
    <w:rsid w:val="005B1236"/>
    <w:rsid w:val="005B2144"/>
    <w:rsid w:val="005B5391"/>
    <w:rsid w:val="005B6EA3"/>
    <w:rsid w:val="005C1451"/>
    <w:rsid w:val="005C4070"/>
    <w:rsid w:val="005D5342"/>
    <w:rsid w:val="005D627B"/>
    <w:rsid w:val="005E0E16"/>
    <w:rsid w:val="005E2E4C"/>
    <w:rsid w:val="005E43D3"/>
    <w:rsid w:val="005E67A6"/>
    <w:rsid w:val="005E729B"/>
    <w:rsid w:val="005F3592"/>
    <w:rsid w:val="005F656A"/>
    <w:rsid w:val="0061074A"/>
    <w:rsid w:val="006117D2"/>
    <w:rsid w:val="00612EFC"/>
    <w:rsid w:val="00614DAB"/>
    <w:rsid w:val="00621BD4"/>
    <w:rsid w:val="00626D8D"/>
    <w:rsid w:val="006270FA"/>
    <w:rsid w:val="006303FA"/>
    <w:rsid w:val="00636EB0"/>
    <w:rsid w:val="00641646"/>
    <w:rsid w:val="0064500E"/>
    <w:rsid w:val="00646256"/>
    <w:rsid w:val="00647D40"/>
    <w:rsid w:val="0065256E"/>
    <w:rsid w:val="0065695F"/>
    <w:rsid w:val="00660889"/>
    <w:rsid w:val="00663477"/>
    <w:rsid w:val="00663D6F"/>
    <w:rsid w:val="006666D8"/>
    <w:rsid w:val="00667187"/>
    <w:rsid w:val="00675887"/>
    <w:rsid w:val="00675C1C"/>
    <w:rsid w:val="00677EAC"/>
    <w:rsid w:val="006810D0"/>
    <w:rsid w:val="00683B1D"/>
    <w:rsid w:val="00694E83"/>
    <w:rsid w:val="006A3EB2"/>
    <w:rsid w:val="006C38D6"/>
    <w:rsid w:val="006D31BE"/>
    <w:rsid w:val="006E00EA"/>
    <w:rsid w:val="006F01F1"/>
    <w:rsid w:val="00702FC2"/>
    <w:rsid w:val="00705C8C"/>
    <w:rsid w:val="007062F0"/>
    <w:rsid w:val="00706EFC"/>
    <w:rsid w:val="00707C18"/>
    <w:rsid w:val="0071279D"/>
    <w:rsid w:val="007131D7"/>
    <w:rsid w:val="00715A94"/>
    <w:rsid w:val="007178DA"/>
    <w:rsid w:val="00721D6B"/>
    <w:rsid w:val="00724253"/>
    <w:rsid w:val="0072427B"/>
    <w:rsid w:val="00727926"/>
    <w:rsid w:val="00730087"/>
    <w:rsid w:val="00732D89"/>
    <w:rsid w:val="0073334F"/>
    <w:rsid w:val="00733752"/>
    <w:rsid w:val="00735914"/>
    <w:rsid w:val="0073599A"/>
    <w:rsid w:val="00740072"/>
    <w:rsid w:val="00746D7C"/>
    <w:rsid w:val="00753B80"/>
    <w:rsid w:val="00755D3F"/>
    <w:rsid w:val="00757355"/>
    <w:rsid w:val="007600C2"/>
    <w:rsid w:val="00770784"/>
    <w:rsid w:val="007826CF"/>
    <w:rsid w:val="00795646"/>
    <w:rsid w:val="00797FD9"/>
    <w:rsid w:val="007A52D6"/>
    <w:rsid w:val="007A55A0"/>
    <w:rsid w:val="007A72DE"/>
    <w:rsid w:val="007B02B8"/>
    <w:rsid w:val="007B1C5C"/>
    <w:rsid w:val="007B3B54"/>
    <w:rsid w:val="007B4785"/>
    <w:rsid w:val="007C229B"/>
    <w:rsid w:val="007C7687"/>
    <w:rsid w:val="007D308C"/>
    <w:rsid w:val="007D4A77"/>
    <w:rsid w:val="007D4F40"/>
    <w:rsid w:val="007D78E7"/>
    <w:rsid w:val="007E11C0"/>
    <w:rsid w:val="007E3335"/>
    <w:rsid w:val="007F3A2F"/>
    <w:rsid w:val="00805918"/>
    <w:rsid w:val="00812C99"/>
    <w:rsid w:val="00814683"/>
    <w:rsid w:val="00814E3C"/>
    <w:rsid w:val="00817519"/>
    <w:rsid w:val="00822003"/>
    <w:rsid w:val="00822DA1"/>
    <w:rsid w:val="00824F0A"/>
    <w:rsid w:val="00832288"/>
    <w:rsid w:val="008332A3"/>
    <w:rsid w:val="008352E9"/>
    <w:rsid w:val="00842961"/>
    <w:rsid w:val="008470F0"/>
    <w:rsid w:val="0086166C"/>
    <w:rsid w:val="0086335E"/>
    <w:rsid w:val="0086483E"/>
    <w:rsid w:val="00865F8F"/>
    <w:rsid w:val="008700BF"/>
    <w:rsid w:val="00872323"/>
    <w:rsid w:val="00875E51"/>
    <w:rsid w:val="008849E9"/>
    <w:rsid w:val="008918C7"/>
    <w:rsid w:val="00893559"/>
    <w:rsid w:val="00894CFF"/>
    <w:rsid w:val="00896BDA"/>
    <w:rsid w:val="008A057E"/>
    <w:rsid w:val="008A5C96"/>
    <w:rsid w:val="008B478D"/>
    <w:rsid w:val="008B7292"/>
    <w:rsid w:val="008C0625"/>
    <w:rsid w:val="008C63C8"/>
    <w:rsid w:val="008D3FCA"/>
    <w:rsid w:val="008D747B"/>
    <w:rsid w:val="008F0E97"/>
    <w:rsid w:val="008F19C8"/>
    <w:rsid w:val="00905368"/>
    <w:rsid w:val="00913113"/>
    <w:rsid w:val="009157A1"/>
    <w:rsid w:val="009179F3"/>
    <w:rsid w:val="0092070B"/>
    <w:rsid w:val="0092110F"/>
    <w:rsid w:val="009220C6"/>
    <w:rsid w:val="00926D7B"/>
    <w:rsid w:val="0093185E"/>
    <w:rsid w:val="00934587"/>
    <w:rsid w:val="00936647"/>
    <w:rsid w:val="00944616"/>
    <w:rsid w:val="0094510B"/>
    <w:rsid w:val="00945A18"/>
    <w:rsid w:val="00951F30"/>
    <w:rsid w:val="0096435E"/>
    <w:rsid w:val="00965297"/>
    <w:rsid w:val="00973D4E"/>
    <w:rsid w:val="009814CD"/>
    <w:rsid w:val="00993165"/>
    <w:rsid w:val="00997953"/>
    <w:rsid w:val="009A5D69"/>
    <w:rsid w:val="009A7D25"/>
    <w:rsid w:val="009B1C6E"/>
    <w:rsid w:val="009B50EC"/>
    <w:rsid w:val="009B6809"/>
    <w:rsid w:val="009D2D6E"/>
    <w:rsid w:val="009D5259"/>
    <w:rsid w:val="009D7B8D"/>
    <w:rsid w:val="009E25CB"/>
    <w:rsid w:val="009F700D"/>
    <w:rsid w:val="009F7CB1"/>
    <w:rsid w:val="00A04A8E"/>
    <w:rsid w:val="00A0544A"/>
    <w:rsid w:val="00A0733D"/>
    <w:rsid w:val="00A15BF6"/>
    <w:rsid w:val="00A26742"/>
    <w:rsid w:val="00A27C60"/>
    <w:rsid w:val="00A319BA"/>
    <w:rsid w:val="00A31BDE"/>
    <w:rsid w:val="00A33838"/>
    <w:rsid w:val="00A37EE6"/>
    <w:rsid w:val="00A447B5"/>
    <w:rsid w:val="00A44C20"/>
    <w:rsid w:val="00A51206"/>
    <w:rsid w:val="00A51802"/>
    <w:rsid w:val="00A52817"/>
    <w:rsid w:val="00A53B25"/>
    <w:rsid w:val="00A562C9"/>
    <w:rsid w:val="00A56542"/>
    <w:rsid w:val="00A601C1"/>
    <w:rsid w:val="00A75A7C"/>
    <w:rsid w:val="00A83011"/>
    <w:rsid w:val="00A8323F"/>
    <w:rsid w:val="00A83EDB"/>
    <w:rsid w:val="00A8447E"/>
    <w:rsid w:val="00A87872"/>
    <w:rsid w:val="00A97C10"/>
    <w:rsid w:val="00AA5557"/>
    <w:rsid w:val="00AB5F88"/>
    <w:rsid w:val="00AB6E4F"/>
    <w:rsid w:val="00AC32B9"/>
    <w:rsid w:val="00AD196E"/>
    <w:rsid w:val="00AD640A"/>
    <w:rsid w:val="00AE1BEE"/>
    <w:rsid w:val="00AE2CC2"/>
    <w:rsid w:val="00AE514B"/>
    <w:rsid w:val="00AE57A3"/>
    <w:rsid w:val="00AE60DD"/>
    <w:rsid w:val="00AE7191"/>
    <w:rsid w:val="00AF227D"/>
    <w:rsid w:val="00AF246B"/>
    <w:rsid w:val="00AF26BC"/>
    <w:rsid w:val="00AF2D4D"/>
    <w:rsid w:val="00B208D9"/>
    <w:rsid w:val="00B2189B"/>
    <w:rsid w:val="00B31193"/>
    <w:rsid w:val="00B33224"/>
    <w:rsid w:val="00B340EF"/>
    <w:rsid w:val="00B3452A"/>
    <w:rsid w:val="00B35812"/>
    <w:rsid w:val="00B40590"/>
    <w:rsid w:val="00B514A5"/>
    <w:rsid w:val="00B6067D"/>
    <w:rsid w:val="00B64E93"/>
    <w:rsid w:val="00B6584D"/>
    <w:rsid w:val="00B6640A"/>
    <w:rsid w:val="00B67311"/>
    <w:rsid w:val="00B67CB9"/>
    <w:rsid w:val="00B71B24"/>
    <w:rsid w:val="00B7215A"/>
    <w:rsid w:val="00B761B1"/>
    <w:rsid w:val="00B83119"/>
    <w:rsid w:val="00B85165"/>
    <w:rsid w:val="00B86535"/>
    <w:rsid w:val="00B95992"/>
    <w:rsid w:val="00B95EE2"/>
    <w:rsid w:val="00B97F51"/>
    <w:rsid w:val="00BA303B"/>
    <w:rsid w:val="00BA537D"/>
    <w:rsid w:val="00BA6B08"/>
    <w:rsid w:val="00BB3686"/>
    <w:rsid w:val="00BB6E8A"/>
    <w:rsid w:val="00BB7F08"/>
    <w:rsid w:val="00BC1053"/>
    <w:rsid w:val="00BC2AFB"/>
    <w:rsid w:val="00BC2CB6"/>
    <w:rsid w:val="00BC6B51"/>
    <w:rsid w:val="00BC772A"/>
    <w:rsid w:val="00BC7E92"/>
    <w:rsid w:val="00BD00B6"/>
    <w:rsid w:val="00BE29A6"/>
    <w:rsid w:val="00BE53D4"/>
    <w:rsid w:val="00BF4CD9"/>
    <w:rsid w:val="00BF5829"/>
    <w:rsid w:val="00C010F6"/>
    <w:rsid w:val="00C14AA8"/>
    <w:rsid w:val="00C158BA"/>
    <w:rsid w:val="00C20FBA"/>
    <w:rsid w:val="00C36F3D"/>
    <w:rsid w:val="00C4012B"/>
    <w:rsid w:val="00C4111C"/>
    <w:rsid w:val="00C41C21"/>
    <w:rsid w:val="00C468F1"/>
    <w:rsid w:val="00C50224"/>
    <w:rsid w:val="00C50DA8"/>
    <w:rsid w:val="00C52D1E"/>
    <w:rsid w:val="00C55512"/>
    <w:rsid w:val="00C709E2"/>
    <w:rsid w:val="00C716AE"/>
    <w:rsid w:val="00C73156"/>
    <w:rsid w:val="00C7450C"/>
    <w:rsid w:val="00C84512"/>
    <w:rsid w:val="00C87F47"/>
    <w:rsid w:val="00C910AD"/>
    <w:rsid w:val="00CB1C7D"/>
    <w:rsid w:val="00CB5DAF"/>
    <w:rsid w:val="00CC70C2"/>
    <w:rsid w:val="00CD0D9B"/>
    <w:rsid w:val="00CD697F"/>
    <w:rsid w:val="00CD78B0"/>
    <w:rsid w:val="00CE16C9"/>
    <w:rsid w:val="00CE4F69"/>
    <w:rsid w:val="00CF0772"/>
    <w:rsid w:val="00CF08C9"/>
    <w:rsid w:val="00CF2068"/>
    <w:rsid w:val="00CF2A04"/>
    <w:rsid w:val="00CF3C6B"/>
    <w:rsid w:val="00D014FB"/>
    <w:rsid w:val="00D1102C"/>
    <w:rsid w:val="00D11DC4"/>
    <w:rsid w:val="00D12DDC"/>
    <w:rsid w:val="00D1483D"/>
    <w:rsid w:val="00D14CC8"/>
    <w:rsid w:val="00D16073"/>
    <w:rsid w:val="00D16B7A"/>
    <w:rsid w:val="00D17534"/>
    <w:rsid w:val="00D22EDC"/>
    <w:rsid w:val="00D2544E"/>
    <w:rsid w:val="00D265DC"/>
    <w:rsid w:val="00D279D1"/>
    <w:rsid w:val="00D32A3D"/>
    <w:rsid w:val="00D37571"/>
    <w:rsid w:val="00D53B2E"/>
    <w:rsid w:val="00D603D2"/>
    <w:rsid w:val="00D676E4"/>
    <w:rsid w:val="00D74228"/>
    <w:rsid w:val="00D8365E"/>
    <w:rsid w:val="00D854EC"/>
    <w:rsid w:val="00D87676"/>
    <w:rsid w:val="00D901AC"/>
    <w:rsid w:val="00D90B7F"/>
    <w:rsid w:val="00DB0AB7"/>
    <w:rsid w:val="00DB1DA0"/>
    <w:rsid w:val="00DB46F7"/>
    <w:rsid w:val="00DB5ADA"/>
    <w:rsid w:val="00DB5E97"/>
    <w:rsid w:val="00DC7D42"/>
    <w:rsid w:val="00DD204C"/>
    <w:rsid w:val="00DD4238"/>
    <w:rsid w:val="00DE677D"/>
    <w:rsid w:val="00DF0E48"/>
    <w:rsid w:val="00DF2CDB"/>
    <w:rsid w:val="00DF7930"/>
    <w:rsid w:val="00E06EC1"/>
    <w:rsid w:val="00E203A0"/>
    <w:rsid w:val="00E20A65"/>
    <w:rsid w:val="00E216D1"/>
    <w:rsid w:val="00E2257A"/>
    <w:rsid w:val="00E24B85"/>
    <w:rsid w:val="00E25407"/>
    <w:rsid w:val="00E31A45"/>
    <w:rsid w:val="00E33EB5"/>
    <w:rsid w:val="00E34E9D"/>
    <w:rsid w:val="00E46D63"/>
    <w:rsid w:val="00E55ADF"/>
    <w:rsid w:val="00E61126"/>
    <w:rsid w:val="00E70AC9"/>
    <w:rsid w:val="00E74BBD"/>
    <w:rsid w:val="00E83A61"/>
    <w:rsid w:val="00E84E8B"/>
    <w:rsid w:val="00E8692F"/>
    <w:rsid w:val="00E94A2D"/>
    <w:rsid w:val="00E97E5A"/>
    <w:rsid w:val="00EA16DA"/>
    <w:rsid w:val="00EA2238"/>
    <w:rsid w:val="00EA2706"/>
    <w:rsid w:val="00EA47B9"/>
    <w:rsid w:val="00EB07F7"/>
    <w:rsid w:val="00EB1408"/>
    <w:rsid w:val="00EB32DA"/>
    <w:rsid w:val="00EB4A47"/>
    <w:rsid w:val="00EC1A02"/>
    <w:rsid w:val="00EC1E4B"/>
    <w:rsid w:val="00ED06D4"/>
    <w:rsid w:val="00ED289D"/>
    <w:rsid w:val="00ED5E60"/>
    <w:rsid w:val="00ED6DAD"/>
    <w:rsid w:val="00EE33C9"/>
    <w:rsid w:val="00EF0C7B"/>
    <w:rsid w:val="00EF3D2E"/>
    <w:rsid w:val="00EF5EA9"/>
    <w:rsid w:val="00F00DDB"/>
    <w:rsid w:val="00F01B7B"/>
    <w:rsid w:val="00F03AE2"/>
    <w:rsid w:val="00F04254"/>
    <w:rsid w:val="00F11BBA"/>
    <w:rsid w:val="00F159EA"/>
    <w:rsid w:val="00F177ED"/>
    <w:rsid w:val="00F20117"/>
    <w:rsid w:val="00F23BF9"/>
    <w:rsid w:val="00F35A06"/>
    <w:rsid w:val="00F40E4F"/>
    <w:rsid w:val="00F418E0"/>
    <w:rsid w:val="00F44047"/>
    <w:rsid w:val="00F5214F"/>
    <w:rsid w:val="00F555F8"/>
    <w:rsid w:val="00F60BA5"/>
    <w:rsid w:val="00F62543"/>
    <w:rsid w:val="00F71B21"/>
    <w:rsid w:val="00F73359"/>
    <w:rsid w:val="00F75DD9"/>
    <w:rsid w:val="00F76C6A"/>
    <w:rsid w:val="00F8323D"/>
    <w:rsid w:val="00F840C1"/>
    <w:rsid w:val="00F85308"/>
    <w:rsid w:val="00FA1AF6"/>
    <w:rsid w:val="00FA5312"/>
    <w:rsid w:val="00FB295E"/>
    <w:rsid w:val="00FB460F"/>
    <w:rsid w:val="00FB52E0"/>
    <w:rsid w:val="00FB56A1"/>
    <w:rsid w:val="00FB64DE"/>
    <w:rsid w:val="00FC0FBA"/>
    <w:rsid w:val="00FC20E2"/>
    <w:rsid w:val="00FC2E54"/>
    <w:rsid w:val="00FC3BAC"/>
    <w:rsid w:val="00FC5C98"/>
    <w:rsid w:val="00FC68FD"/>
    <w:rsid w:val="00FC6E89"/>
    <w:rsid w:val="00FE443C"/>
    <w:rsid w:val="00FE75EC"/>
    <w:rsid w:val="00FF21D2"/>
    <w:rsid w:val="00FF2F38"/>
    <w:rsid w:val="00FF34D7"/>
    <w:rsid w:val="00FF5895"/>
    <w:rsid w:val="00FF673A"/>
    <w:rsid w:val="00FF79F8"/>
    <w:rsid w:val="0C18B594"/>
    <w:rsid w:val="45D7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E906"/>
  <w15:chartTrackingRefBased/>
  <w15:docId w15:val="{8CF56821-5B07-4C42-AA9C-E021860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4F"/>
    <w:pPr>
      <w:ind w:left="720"/>
      <w:contextualSpacing/>
    </w:pPr>
  </w:style>
  <w:style w:type="paragraph" w:customStyle="1" w:styleId="TableContents">
    <w:name w:val="Table Contents"/>
    <w:basedOn w:val="Normal"/>
    <w:rsid w:val="00AA5557"/>
    <w:pPr>
      <w:suppressLineNumbers/>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unhideWhenUsed/>
    <w:rsid w:val="007D78E7"/>
    <w:pPr>
      <w:spacing w:line="240" w:lineRule="auto"/>
    </w:pPr>
    <w:rPr>
      <w:sz w:val="20"/>
      <w:szCs w:val="20"/>
    </w:rPr>
  </w:style>
  <w:style w:type="character" w:customStyle="1" w:styleId="CommentTextChar">
    <w:name w:val="Comment Text Char"/>
    <w:basedOn w:val="DefaultParagraphFont"/>
    <w:link w:val="CommentText"/>
    <w:uiPriority w:val="99"/>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customStyle="1" w:styleId="CommentSubjectChar">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customStyle="1" w:styleId="Textbody">
    <w:name w:val="Text body"/>
    <w:basedOn w:val="Normal"/>
    <w:rsid w:val="00AE7191"/>
    <w:pPr>
      <w:suppressAutoHyphens/>
      <w:autoSpaceDN w:val="0"/>
      <w:spacing w:after="140" w:line="276"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F40"/>
  </w:style>
  <w:style w:type="paragraph" w:styleId="Revision">
    <w:name w:val="Revision"/>
    <w:hidden/>
    <w:uiPriority w:val="99"/>
    <w:semiHidden/>
    <w:rsid w:val="00D14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eforadoption@ofwat.gov.uk" TargetMode="External"/><Relationship Id="rId3" Type="http://schemas.openxmlformats.org/officeDocument/2006/relationships/settings" Target="settings.xml"/><Relationship Id="rId7" Type="http://schemas.openxmlformats.org/officeDocument/2006/relationships/hyperlink" Target="mailto:Michael.Deakin@ofwat.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Raybould</dc:creator>
  <cp:keywords/>
  <dc:description/>
  <cp:lastModifiedBy>Kate Raybould</cp:lastModifiedBy>
  <cp:revision>4</cp:revision>
  <dcterms:created xsi:type="dcterms:W3CDTF">2024-01-15T12:03:00Z</dcterms:created>
  <dcterms:modified xsi:type="dcterms:W3CDTF">2024-01-19T08:39:00Z</dcterms:modified>
</cp:coreProperties>
</file>